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E" w:rsidRPr="00020B11" w:rsidRDefault="00E04007" w:rsidP="00514BD2">
      <w:pPr>
        <w:spacing w:line="276" w:lineRule="auto"/>
        <w:ind w:firstLineChars="100" w:firstLine="560"/>
        <w:jc w:val="center"/>
        <w:rPr>
          <w:rFonts w:ascii="HGP創英角ｺﾞｼｯｸUB" w:eastAsia="HGP創英角ｺﾞｼｯｸUB" w:hAnsi="HGP創英角ｺﾞｼｯｸUB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B11">
        <w:rPr>
          <w:rFonts w:ascii="HGP創英角ｺﾞｼｯｸUB" w:eastAsia="HGP創英角ｺﾞｼｯｸUB" w:hAnsi="HGP創英角ｺﾞｼｯｸUB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ジャンボタニシ</w:t>
      </w:r>
      <w:r w:rsidR="0093114C" w:rsidRPr="00020B11">
        <w:rPr>
          <w:rFonts w:ascii="HGP創英角ｺﾞｼｯｸUB" w:eastAsia="HGP創英角ｺﾞｼｯｸUB" w:hAnsi="HGP創英角ｺﾞｼｯｸUB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020B11">
        <w:rPr>
          <w:rFonts w:ascii="HGP創英角ｺﾞｼｯｸUB" w:eastAsia="HGP創英角ｺﾞｼｯｸUB" w:hAnsi="HGP創英角ｺﾞｼｯｸUB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被害を防ごう！</w:t>
      </w:r>
    </w:p>
    <w:p w:rsidR="00224C45" w:rsidRDefault="00224C45" w:rsidP="00224C45">
      <w:pPr>
        <w:spacing w:line="276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加古川農業改良普及センター</w:t>
      </w:r>
    </w:p>
    <w:p w:rsidR="00224C45" w:rsidRPr="00F05795" w:rsidRDefault="00224C45" w:rsidP="00224C45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3114C" w:rsidRPr="00224C45" w:rsidRDefault="00224C45" w:rsidP="00224C45">
      <w:pPr>
        <w:spacing w:line="276" w:lineRule="auto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224C45">
        <w:rPr>
          <w:rFonts w:ascii="ＭＳ ゴシック" w:eastAsia="ＭＳ ゴシック" w:hAnsi="ＭＳ ゴシック" w:hint="eastAsia"/>
          <w:b/>
          <w:sz w:val="22"/>
          <w:szCs w:val="22"/>
        </w:rPr>
        <w:t>近年、ジャンボタニシ</w:t>
      </w:r>
      <w:r w:rsidR="00201028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Pr="00224C45">
        <w:rPr>
          <w:rFonts w:ascii="ＭＳ ゴシック" w:eastAsia="ＭＳ ゴシック" w:hAnsi="ＭＳ ゴシック" w:hint="eastAsia"/>
          <w:b/>
          <w:sz w:val="22"/>
          <w:szCs w:val="22"/>
        </w:rPr>
        <w:t>スクミリンゴガイ</w:t>
      </w:r>
      <w:r w:rsidR="00201028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）が</w:t>
      </w:r>
      <w:r w:rsidR="003D4D6A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東播磨</w:t>
      </w:r>
      <w:r w:rsidR="00A65870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全域に</w:t>
      </w:r>
      <w:r w:rsidRPr="00224C45">
        <w:rPr>
          <w:rFonts w:ascii="ＭＳ ゴシック" w:eastAsia="ＭＳ ゴシック" w:hAnsi="ＭＳ ゴシック" w:hint="eastAsia"/>
          <w:b/>
          <w:sz w:val="22"/>
          <w:szCs w:val="22"/>
        </w:rPr>
        <w:t>生息</w:t>
      </w:r>
      <w:r w:rsidR="002277A1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しています</w:t>
      </w:r>
      <w:r w:rsidR="00913EDF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Pr="00224C45">
        <w:rPr>
          <w:rFonts w:ascii="ＭＳ ゴシック" w:eastAsia="ＭＳ ゴシック" w:hAnsi="ＭＳ ゴシック" w:hint="eastAsia"/>
          <w:b/>
          <w:sz w:val="22"/>
          <w:szCs w:val="22"/>
        </w:rPr>
        <w:t>農薬散布と耕種的防除の組み合わせや</w:t>
      </w:r>
      <w:r w:rsidR="00EA6AAF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地域ぐるみで</w:t>
      </w:r>
      <w:r w:rsidR="00FF454B" w:rsidRPr="00224C45">
        <w:rPr>
          <w:rFonts w:ascii="ＭＳ ゴシック" w:eastAsia="ＭＳ ゴシック" w:hAnsi="ＭＳ ゴシック" w:hint="eastAsia"/>
          <w:b/>
          <w:sz w:val="22"/>
          <w:szCs w:val="22"/>
        </w:rPr>
        <w:t>防除に取り組み、生息密度を抑えましょう。</w:t>
      </w:r>
    </w:p>
    <w:p w:rsidR="000444BC" w:rsidRPr="00F05795" w:rsidRDefault="000444BC" w:rsidP="00224C45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:rsidR="0093114C" w:rsidRPr="00F05795" w:rsidRDefault="0093114C" w:rsidP="00224C45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F05795">
        <w:rPr>
          <w:rFonts w:ascii="ＭＳ ゴシック" w:eastAsia="ＭＳ ゴシック" w:hAnsi="ＭＳ ゴシック" w:hint="eastAsia"/>
          <w:b/>
          <w:sz w:val="22"/>
          <w:szCs w:val="22"/>
        </w:rPr>
        <w:t>１　来　歴</w:t>
      </w:r>
    </w:p>
    <w:p w:rsidR="0093114C" w:rsidRPr="00493720" w:rsidRDefault="0093114C" w:rsidP="00224C45">
      <w:pPr>
        <w:spacing w:line="276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　中南米原産</w:t>
      </w:r>
      <w:r w:rsidR="006407EB" w:rsidRPr="00493720">
        <w:rPr>
          <w:rFonts w:ascii="ＭＳ 明朝" w:hAnsi="ＭＳ 明朝" w:hint="eastAsia"/>
          <w:sz w:val="22"/>
          <w:szCs w:val="22"/>
        </w:rPr>
        <w:t>の淡水性の巻き貝で、</w:t>
      </w:r>
      <w:r w:rsidRPr="00493720">
        <w:rPr>
          <w:rFonts w:ascii="ＭＳ 明朝" w:hAnsi="ＭＳ 明朝" w:hint="eastAsia"/>
          <w:sz w:val="22"/>
          <w:szCs w:val="22"/>
        </w:rPr>
        <w:t>昭和</w:t>
      </w:r>
      <w:r w:rsidR="00544082" w:rsidRPr="00493720">
        <w:rPr>
          <w:rFonts w:ascii="ＭＳ 明朝" w:hAnsi="ＭＳ 明朝" w:hint="eastAsia"/>
          <w:sz w:val="22"/>
          <w:szCs w:val="22"/>
        </w:rPr>
        <w:t>40</w:t>
      </w:r>
      <w:r w:rsidRPr="00493720">
        <w:rPr>
          <w:rFonts w:ascii="ＭＳ 明朝" w:hAnsi="ＭＳ 明朝" w:hint="eastAsia"/>
          <w:sz w:val="22"/>
          <w:szCs w:val="22"/>
        </w:rPr>
        <w:t>年代半ばに台湾から</w:t>
      </w:r>
      <w:r w:rsidR="006407EB" w:rsidRPr="00493720">
        <w:rPr>
          <w:rFonts w:ascii="ＭＳ 明朝" w:hAnsi="ＭＳ 明朝" w:hint="eastAsia"/>
          <w:sz w:val="22"/>
          <w:szCs w:val="22"/>
        </w:rPr>
        <w:t>日本に</w:t>
      </w:r>
      <w:r w:rsidRPr="00493720">
        <w:rPr>
          <w:rFonts w:ascii="ＭＳ 明朝" w:hAnsi="ＭＳ 明朝" w:hint="eastAsia"/>
          <w:sz w:val="22"/>
          <w:szCs w:val="22"/>
        </w:rPr>
        <w:t>食用として導入され</w:t>
      </w:r>
      <w:r w:rsidR="003D4D6A" w:rsidRPr="00493720">
        <w:rPr>
          <w:rFonts w:ascii="ＭＳ 明朝" w:hAnsi="ＭＳ 明朝" w:hint="eastAsia"/>
          <w:sz w:val="22"/>
          <w:szCs w:val="22"/>
        </w:rPr>
        <w:t>まし</w:t>
      </w:r>
      <w:r w:rsidRPr="00493720">
        <w:rPr>
          <w:rFonts w:ascii="ＭＳ 明朝" w:hAnsi="ＭＳ 明朝" w:hint="eastAsia"/>
          <w:sz w:val="22"/>
          <w:szCs w:val="22"/>
        </w:rPr>
        <w:t>た。</w:t>
      </w:r>
      <w:r w:rsidR="002277A1" w:rsidRPr="00493720">
        <w:rPr>
          <w:rFonts w:ascii="ＭＳ 明朝" w:hAnsi="ＭＳ 明朝" w:hint="eastAsia"/>
          <w:sz w:val="22"/>
          <w:szCs w:val="22"/>
        </w:rPr>
        <w:t>その間に、養殖場から</w:t>
      </w:r>
      <w:r w:rsidRPr="00493720">
        <w:rPr>
          <w:rFonts w:ascii="ＭＳ 明朝" w:hAnsi="ＭＳ 明朝" w:hint="eastAsia"/>
          <w:sz w:val="22"/>
          <w:szCs w:val="22"/>
        </w:rPr>
        <w:t>逃亡</w:t>
      </w:r>
      <w:r w:rsidR="00D56366" w:rsidRPr="00493720">
        <w:rPr>
          <w:rFonts w:ascii="ＭＳ 明朝" w:hAnsi="ＭＳ 明朝" w:hint="eastAsia"/>
          <w:sz w:val="22"/>
          <w:szCs w:val="22"/>
        </w:rPr>
        <w:t>、放棄された</w:t>
      </w:r>
      <w:r w:rsidR="006407EB" w:rsidRPr="00493720">
        <w:rPr>
          <w:rFonts w:ascii="ＭＳ 明朝" w:hAnsi="ＭＳ 明朝" w:hint="eastAsia"/>
          <w:sz w:val="22"/>
          <w:szCs w:val="22"/>
        </w:rPr>
        <w:t>ものが</w:t>
      </w:r>
      <w:r w:rsidRPr="00493720">
        <w:rPr>
          <w:rFonts w:ascii="ＭＳ 明朝" w:hAnsi="ＭＳ 明朝" w:hint="eastAsia"/>
          <w:sz w:val="22"/>
          <w:szCs w:val="22"/>
        </w:rPr>
        <w:t>用排水路や水田</w:t>
      </w:r>
      <w:r w:rsidR="002277A1" w:rsidRPr="00493720">
        <w:rPr>
          <w:rFonts w:ascii="ＭＳ 明朝" w:hAnsi="ＭＳ 明朝" w:hint="eastAsia"/>
          <w:sz w:val="22"/>
          <w:szCs w:val="22"/>
        </w:rPr>
        <w:t>内</w:t>
      </w:r>
      <w:r w:rsidRPr="00493720">
        <w:rPr>
          <w:rFonts w:ascii="ＭＳ 明朝" w:hAnsi="ＭＳ 明朝" w:hint="eastAsia"/>
          <w:sz w:val="22"/>
          <w:szCs w:val="22"/>
        </w:rPr>
        <w:t>で繁殖</w:t>
      </w:r>
      <w:r w:rsidR="002277A1" w:rsidRPr="00493720">
        <w:rPr>
          <w:rFonts w:ascii="ＭＳ 明朝" w:hAnsi="ＭＳ 明朝" w:hint="eastAsia"/>
          <w:sz w:val="22"/>
          <w:szCs w:val="22"/>
        </w:rPr>
        <w:t>、野生化</w:t>
      </w:r>
      <w:r w:rsidRPr="00493720">
        <w:rPr>
          <w:rFonts w:ascii="ＭＳ 明朝" w:hAnsi="ＭＳ 明朝" w:hint="eastAsia"/>
          <w:sz w:val="22"/>
          <w:szCs w:val="22"/>
        </w:rPr>
        <w:t>し、</w:t>
      </w:r>
      <w:r w:rsidR="006407EB" w:rsidRPr="00493720">
        <w:rPr>
          <w:rFonts w:ascii="ＭＳ 明朝" w:hAnsi="ＭＳ 明朝" w:hint="eastAsia"/>
          <w:sz w:val="22"/>
          <w:szCs w:val="22"/>
        </w:rPr>
        <w:t>稲</w:t>
      </w:r>
      <w:r w:rsidRPr="00493720">
        <w:rPr>
          <w:rFonts w:ascii="ＭＳ 明朝" w:hAnsi="ＭＳ 明朝" w:hint="eastAsia"/>
          <w:sz w:val="22"/>
          <w:szCs w:val="22"/>
        </w:rPr>
        <w:t>やレンコン</w:t>
      </w:r>
      <w:r w:rsidR="002277A1" w:rsidRPr="00493720">
        <w:rPr>
          <w:rFonts w:ascii="ＭＳ 明朝" w:hAnsi="ＭＳ 明朝" w:hint="eastAsia"/>
          <w:sz w:val="22"/>
          <w:szCs w:val="22"/>
        </w:rPr>
        <w:t>などで発生・被害がみられるように</w:t>
      </w:r>
      <w:r w:rsidRPr="00493720">
        <w:rPr>
          <w:rFonts w:ascii="ＭＳ 明朝" w:hAnsi="ＭＳ 明朝" w:hint="eastAsia"/>
          <w:sz w:val="22"/>
          <w:szCs w:val="22"/>
        </w:rPr>
        <w:t>な</w:t>
      </w:r>
      <w:r w:rsidR="002F30E0" w:rsidRPr="00493720">
        <w:rPr>
          <w:rFonts w:ascii="ＭＳ 明朝" w:hAnsi="ＭＳ 明朝" w:hint="eastAsia"/>
          <w:sz w:val="22"/>
          <w:szCs w:val="22"/>
        </w:rPr>
        <w:t>りました</w:t>
      </w:r>
      <w:r w:rsidRPr="00493720">
        <w:rPr>
          <w:rFonts w:ascii="ＭＳ 明朝" w:hAnsi="ＭＳ 明朝" w:hint="eastAsia"/>
          <w:sz w:val="22"/>
          <w:szCs w:val="22"/>
        </w:rPr>
        <w:t>。</w:t>
      </w:r>
    </w:p>
    <w:p w:rsidR="00DD0C48" w:rsidRPr="00F05795" w:rsidRDefault="00020B11" w:rsidP="00224C45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56515</wp:posOffset>
            </wp:positionV>
            <wp:extent cx="162877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74" y="21152"/>
                <wp:lineTo x="21474" y="0"/>
                <wp:lineTo x="0" y="0"/>
              </wp:wrapPolygon>
            </wp:wrapTight>
            <wp:docPr id="11" name="図 11" descr="スクミリンゴガイ卵縮小(クミカ原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スクミリンゴガイ卵縮小(クミカ原図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56515</wp:posOffset>
            </wp:positionV>
            <wp:extent cx="171450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360" y="21363"/>
                <wp:lineTo x="21360" y="0"/>
                <wp:lineTo x="0" y="0"/>
              </wp:wrapPolygon>
            </wp:wrapTight>
            <wp:docPr id="9" name="図 9" descr="スクミリンゴガイ成虫産卵(クミカ原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スクミリンゴガイ成虫産卵(クミカ原図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D8" w:rsidRPr="00F05795" w:rsidRDefault="00246BF2" w:rsidP="00224C45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F05795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CF6AD8" w:rsidRPr="00F057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生　態</w:t>
      </w:r>
    </w:p>
    <w:p w:rsidR="00697560" w:rsidRPr="00493720" w:rsidRDefault="00F05795" w:rsidP="00224C45">
      <w:pPr>
        <w:spacing w:line="276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・</w:t>
      </w:r>
      <w:r w:rsidR="00246BF2" w:rsidRPr="00493720">
        <w:rPr>
          <w:rFonts w:ascii="ＭＳ 明朝" w:hAnsi="ＭＳ 明朝" w:hint="eastAsia"/>
          <w:sz w:val="22"/>
          <w:szCs w:val="22"/>
        </w:rPr>
        <w:t>形態：殻高は３～８㎝。</w:t>
      </w:r>
    </w:p>
    <w:p w:rsidR="00930924" w:rsidRPr="00493720" w:rsidRDefault="00D56366" w:rsidP="00224C45">
      <w:pPr>
        <w:spacing w:line="276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　　　　右巻き</w:t>
      </w:r>
      <w:r w:rsidR="00930924" w:rsidRPr="00493720">
        <w:rPr>
          <w:rFonts w:ascii="ＭＳ 明朝" w:hAnsi="ＭＳ 明朝" w:hint="eastAsia"/>
          <w:sz w:val="22"/>
          <w:szCs w:val="22"/>
        </w:rPr>
        <w:t>４～</w:t>
      </w:r>
      <w:r w:rsidRPr="00493720">
        <w:rPr>
          <w:rFonts w:ascii="ＭＳ 明朝" w:hAnsi="ＭＳ 明朝" w:hint="eastAsia"/>
          <w:sz w:val="22"/>
          <w:szCs w:val="22"/>
        </w:rPr>
        <w:t>５層</w:t>
      </w:r>
      <w:r w:rsidR="00930924" w:rsidRPr="00493720">
        <w:rPr>
          <w:rFonts w:ascii="ＭＳ 明朝" w:hAnsi="ＭＳ 明朝" w:hint="eastAsia"/>
          <w:sz w:val="22"/>
          <w:szCs w:val="22"/>
        </w:rPr>
        <w:t xml:space="preserve">にかけて　　　　　　　　　　　　　　　　　</w:t>
      </w:r>
    </w:p>
    <w:p w:rsidR="00D56366" w:rsidRPr="00493720" w:rsidRDefault="00930924" w:rsidP="00224C45">
      <w:pPr>
        <w:spacing w:line="276" w:lineRule="auto"/>
        <w:ind w:leftChars="100" w:left="210" w:firstLineChars="400" w:firstLine="88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>大きくふくらみます。</w:t>
      </w:r>
    </w:p>
    <w:p w:rsidR="00340F12" w:rsidRPr="00493720" w:rsidRDefault="00020B11" w:rsidP="00224C45">
      <w:pPr>
        <w:spacing w:line="276" w:lineRule="auto"/>
        <w:ind w:leftChars="100" w:left="210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213360</wp:posOffset>
                </wp:positionV>
                <wp:extent cx="1371600" cy="206375"/>
                <wp:effectExtent l="0" t="381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E8E" w:rsidRPr="003244D9" w:rsidRDefault="003E01F9" w:rsidP="00C46E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&lt;</w:t>
                            </w:r>
                            <w:r w:rsidR="00C46E8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ｸﾐｱｲ化学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写真</w:t>
                            </w:r>
                            <w:r w:rsidR="00C46E8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6pt;margin-top:16.8pt;width:108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IQtQIAALg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" filled="f" stroked="f">
                <v:textbox inset="5.85pt,.7pt,5.85pt,.7pt">
                  <w:txbxContent>
                    <w:p w:rsidR="00C46E8E" w:rsidRPr="003244D9" w:rsidRDefault="003E01F9" w:rsidP="00C46E8E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&lt;</w:t>
                      </w:r>
                      <w:r w:rsidR="00C46E8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ｸﾐｱｲ化学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写真</w:t>
                      </w:r>
                      <w:r w:rsidR="00C46E8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BF2" w:rsidRPr="00493720">
        <w:rPr>
          <w:rFonts w:ascii="ＭＳ 明朝" w:hAnsi="ＭＳ 明朝" w:hint="eastAsia"/>
          <w:sz w:val="22"/>
          <w:szCs w:val="22"/>
        </w:rPr>
        <w:t>殻色は</w:t>
      </w:r>
      <w:r w:rsidR="00D56366" w:rsidRPr="00493720">
        <w:rPr>
          <w:rFonts w:ascii="ＭＳ 明朝" w:hAnsi="ＭＳ 明朝" w:hint="eastAsia"/>
          <w:sz w:val="22"/>
          <w:szCs w:val="22"/>
        </w:rPr>
        <w:t>黄</w:t>
      </w:r>
      <w:r w:rsidR="00246BF2" w:rsidRPr="00493720">
        <w:rPr>
          <w:rFonts w:ascii="ＭＳ 明朝" w:hAnsi="ＭＳ 明朝" w:hint="eastAsia"/>
          <w:sz w:val="22"/>
          <w:szCs w:val="22"/>
        </w:rPr>
        <w:t>褐色～黒褐色</w:t>
      </w:r>
      <w:r w:rsidR="00697560" w:rsidRPr="00493720">
        <w:rPr>
          <w:rFonts w:ascii="ＭＳ 明朝" w:hAnsi="ＭＳ 明朝" w:hint="eastAsia"/>
          <w:sz w:val="22"/>
          <w:szCs w:val="22"/>
        </w:rPr>
        <w:t>。</w:t>
      </w:r>
      <w:r w:rsidR="00246BF2" w:rsidRPr="00493720">
        <w:rPr>
          <w:rFonts w:ascii="ＭＳ 明朝" w:hAnsi="ＭＳ 明朝" w:hint="eastAsia"/>
          <w:sz w:val="22"/>
          <w:szCs w:val="22"/>
        </w:rPr>
        <w:t xml:space="preserve">　</w:t>
      </w:r>
    </w:p>
    <w:p w:rsidR="00CF6AD8" w:rsidRPr="00493720" w:rsidRDefault="00F05795" w:rsidP="00224C45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  <w:u w:val="thick"/>
        </w:rPr>
      </w:pPr>
      <w:r w:rsidRPr="00493720">
        <w:rPr>
          <w:rFonts w:ascii="ＭＳ 明朝" w:hAnsi="ＭＳ 明朝" w:hint="eastAsia"/>
          <w:sz w:val="22"/>
          <w:szCs w:val="22"/>
        </w:rPr>
        <w:t>・</w:t>
      </w:r>
      <w:r w:rsidR="007A43C0" w:rsidRPr="00493720">
        <w:rPr>
          <w:rFonts w:ascii="ＭＳ 明朝" w:hAnsi="ＭＳ 明朝" w:hint="eastAsia"/>
          <w:sz w:val="22"/>
          <w:szCs w:val="22"/>
          <w:u w:val="thick"/>
        </w:rPr>
        <w:t>寿命</w:t>
      </w:r>
      <w:r w:rsidR="000E3CDD" w:rsidRPr="00493720">
        <w:rPr>
          <w:rFonts w:ascii="ＭＳ 明朝" w:hAnsi="ＭＳ 明朝" w:hint="eastAsia"/>
          <w:sz w:val="22"/>
          <w:szCs w:val="22"/>
          <w:u w:val="thick"/>
        </w:rPr>
        <w:t>：</w:t>
      </w:r>
      <w:r w:rsidR="007A43C0" w:rsidRPr="00493720">
        <w:rPr>
          <w:rFonts w:ascii="ＭＳ 明朝" w:hAnsi="ＭＳ 明朝" w:hint="eastAsia"/>
          <w:sz w:val="22"/>
          <w:szCs w:val="22"/>
          <w:u w:val="thick"/>
        </w:rPr>
        <w:t>２～３年</w:t>
      </w:r>
      <w:r w:rsidR="00930924" w:rsidRPr="00493720">
        <w:rPr>
          <w:rFonts w:ascii="ＭＳ 明朝" w:hAnsi="ＭＳ 明朝" w:hint="eastAsia"/>
          <w:sz w:val="22"/>
          <w:szCs w:val="22"/>
          <w:u w:val="thick"/>
        </w:rPr>
        <w:t>です。</w:t>
      </w:r>
    </w:p>
    <w:p w:rsidR="003E01F9" w:rsidRPr="00493720" w:rsidRDefault="007A43C0" w:rsidP="00224C45">
      <w:pPr>
        <w:spacing w:line="276" w:lineRule="auto"/>
        <w:rPr>
          <w:rFonts w:ascii="ＭＳ 明朝" w:hAnsi="ＭＳ 明朝"/>
          <w:sz w:val="22"/>
          <w:szCs w:val="22"/>
          <w:u w:val="thick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</w:t>
      </w:r>
      <w:r w:rsidR="00F05795" w:rsidRPr="00493720">
        <w:rPr>
          <w:rFonts w:ascii="ＭＳ 明朝" w:hAnsi="ＭＳ 明朝" w:hint="eastAsia"/>
          <w:sz w:val="22"/>
          <w:szCs w:val="22"/>
        </w:rPr>
        <w:t>・</w:t>
      </w:r>
      <w:r w:rsidRPr="00493720">
        <w:rPr>
          <w:rFonts w:ascii="ＭＳ 明朝" w:hAnsi="ＭＳ 明朝" w:hint="eastAsia"/>
          <w:sz w:val="22"/>
          <w:szCs w:val="22"/>
          <w:u w:val="thick"/>
        </w:rPr>
        <w:t>産卵：雌の成貝は年間20～30回</w:t>
      </w:r>
    </w:p>
    <w:p w:rsidR="00062AE5" w:rsidRPr="00493720" w:rsidRDefault="007A43C0" w:rsidP="00224C45">
      <w:pPr>
        <w:spacing w:line="276" w:lineRule="auto"/>
        <w:ind w:leftChars="514" w:left="1079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  <w:u w:val="thick"/>
        </w:rPr>
        <w:t>産卵</w:t>
      </w:r>
      <w:r w:rsidR="00974A96" w:rsidRPr="00493720">
        <w:rPr>
          <w:rFonts w:ascii="ＭＳ 明朝" w:hAnsi="ＭＳ 明朝" w:hint="eastAsia"/>
          <w:sz w:val="22"/>
          <w:szCs w:val="22"/>
          <w:u w:val="thick"/>
        </w:rPr>
        <w:t>し、</w:t>
      </w:r>
      <w:r w:rsidR="00274CC0" w:rsidRPr="00493720">
        <w:rPr>
          <w:rFonts w:ascii="ＭＳ 明朝" w:hAnsi="ＭＳ 明朝" w:hint="eastAsia"/>
          <w:sz w:val="22"/>
          <w:szCs w:val="22"/>
          <w:u w:val="thick"/>
        </w:rPr>
        <w:t>１</w:t>
      </w:r>
      <w:r w:rsidRPr="00493720">
        <w:rPr>
          <w:rFonts w:ascii="ＭＳ 明朝" w:hAnsi="ＭＳ 明朝" w:hint="eastAsia"/>
          <w:sz w:val="22"/>
          <w:szCs w:val="22"/>
          <w:u w:val="thick"/>
        </w:rPr>
        <w:t>頭当たり総数は、約4</w:t>
      </w:r>
      <w:r w:rsidR="00716CE9" w:rsidRPr="00493720">
        <w:rPr>
          <w:rFonts w:ascii="ＭＳ 明朝" w:hAnsi="ＭＳ 明朝" w:hint="eastAsia"/>
          <w:sz w:val="22"/>
          <w:szCs w:val="22"/>
          <w:u w:val="thick"/>
        </w:rPr>
        <w:t>,</w:t>
      </w:r>
      <w:r w:rsidRPr="00493720">
        <w:rPr>
          <w:rFonts w:ascii="ＭＳ 明朝" w:hAnsi="ＭＳ 明朝" w:hint="eastAsia"/>
          <w:sz w:val="22"/>
          <w:szCs w:val="22"/>
          <w:u w:val="thick"/>
        </w:rPr>
        <w:t>000</w:t>
      </w:r>
      <w:r w:rsidR="002638C6" w:rsidRPr="00493720">
        <w:rPr>
          <w:rFonts w:ascii="ＭＳ 明朝" w:hAnsi="ＭＳ 明朝" w:hint="eastAsia"/>
          <w:sz w:val="22"/>
          <w:szCs w:val="22"/>
          <w:u w:val="thick"/>
        </w:rPr>
        <w:t>卵にもなります</w:t>
      </w:r>
      <w:r w:rsidRPr="00493720">
        <w:rPr>
          <w:rFonts w:ascii="ＭＳ 明朝" w:hAnsi="ＭＳ 明朝" w:hint="eastAsia"/>
          <w:sz w:val="22"/>
          <w:szCs w:val="22"/>
          <w:u w:val="thick"/>
        </w:rPr>
        <w:t>。</w:t>
      </w:r>
      <w:r w:rsidR="00062AE5" w:rsidRPr="00493720">
        <w:rPr>
          <w:rFonts w:ascii="ＭＳ 明朝" w:hAnsi="ＭＳ 明朝" w:hint="eastAsia"/>
          <w:sz w:val="22"/>
          <w:szCs w:val="22"/>
        </w:rPr>
        <w:t>卵は</w:t>
      </w:r>
      <w:r w:rsidR="002638C6" w:rsidRPr="00493720">
        <w:rPr>
          <w:rFonts w:ascii="ＭＳ 明朝" w:hAnsi="ＭＳ 明朝" w:hint="eastAsia"/>
          <w:sz w:val="22"/>
          <w:szCs w:val="22"/>
        </w:rPr>
        <w:t>、</w:t>
      </w:r>
      <w:r w:rsidR="00062AE5" w:rsidRPr="00493720">
        <w:rPr>
          <w:rFonts w:ascii="ＭＳ 明朝" w:hAnsi="ＭＳ 明朝" w:hint="eastAsia"/>
          <w:sz w:val="22"/>
          <w:szCs w:val="22"/>
        </w:rPr>
        <w:t>約２㎜の球形でピンク色をしており、</w:t>
      </w:r>
      <w:r w:rsidR="00A214BC" w:rsidRPr="00493720">
        <w:rPr>
          <w:rFonts w:ascii="ＭＳ 明朝" w:hAnsi="ＭＳ 明朝" w:hint="eastAsia"/>
          <w:sz w:val="22"/>
          <w:szCs w:val="22"/>
        </w:rPr>
        <w:t>80</w:t>
      </w:r>
      <w:r w:rsidR="00062AE5" w:rsidRPr="00493720">
        <w:rPr>
          <w:rFonts w:ascii="ＭＳ 明朝" w:hAnsi="ＭＳ 明朝" w:hint="eastAsia"/>
          <w:sz w:val="22"/>
          <w:szCs w:val="22"/>
        </w:rPr>
        <w:t>～</w:t>
      </w:r>
      <w:r w:rsidR="00A214BC" w:rsidRPr="00493720">
        <w:rPr>
          <w:rFonts w:ascii="ＭＳ 明朝" w:hAnsi="ＭＳ 明朝" w:hint="eastAsia"/>
          <w:sz w:val="22"/>
          <w:szCs w:val="22"/>
        </w:rPr>
        <w:t>5</w:t>
      </w:r>
      <w:r w:rsidR="00062AE5" w:rsidRPr="00493720">
        <w:rPr>
          <w:rFonts w:ascii="ＭＳ 明朝" w:hAnsi="ＭＳ 明朝" w:hint="eastAsia"/>
          <w:sz w:val="22"/>
          <w:szCs w:val="22"/>
        </w:rPr>
        <w:t>00粒の卵塊として産み付けられ</w:t>
      </w:r>
      <w:r w:rsidR="00697560" w:rsidRPr="00493720">
        <w:rPr>
          <w:rFonts w:ascii="ＭＳ 明朝" w:hAnsi="ＭＳ 明朝" w:hint="eastAsia"/>
          <w:sz w:val="22"/>
          <w:szCs w:val="22"/>
        </w:rPr>
        <w:t>ます</w:t>
      </w:r>
      <w:r w:rsidR="00062AE5" w:rsidRPr="00493720">
        <w:rPr>
          <w:rFonts w:ascii="ＭＳ 明朝" w:hAnsi="ＭＳ 明朝" w:hint="eastAsia"/>
          <w:sz w:val="22"/>
          <w:szCs w:val="22"/>
        </w:rPr>
        <w:t>。</w:t>
      </w:r>
    </w:p>
    <w:p w:rsidR="00A214BC" w:rsidRPr="00493720" w:rsidRDefault="00A214BC" w:rsidP="00224C45">
      <w:pPr>
        <w:spacing w:line="276" w:lineRule="auto"/>
        <w:ind w:leftChars="514" w:left="1079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>卵期間は温度によって</w:t>
      </w:r>
      <w:r w:rsidR="00697560" w:rsidRPr="00493720">
        <w:rPr>
          <w:rFonts w:ascii="ＭＳ 明朝" w:hAnsi="ＭＳ 明朝" w:hint="eastAsia"/>
          <w:sz w:val="22"/>
          <w:szCs w:val="22"/>
        </w:rPr>
        <w:t>異なりますが</w:t>
      </w:r>
      <w:r w:rsidRPr="00493720">
        <w:rPr>
          <w:rFonts w:ascii="ＭＳ 明朝" w:hAnsi="ＭＳ 明朝" w:hint="eastAsia"/>
          <w:sz w:val="22"/>
          <w:szCs w:val="22"/>
        </w:rPr>
        <w:t>、</w:t>
      </w:r>
      <w:r w:rsidR="00D80620" w:rsidRPr="00493720">
        <w:rPr>
          <w:rFonts w:ascii="ＭＳ 明朝" w:hAnsi="ＭＳ 明朝" w:hint="eastAsia"/>
          <w:sz w:val="22"/>
          <w:szCs w:val="22"/>
          <w:u w:val="thick"/>
        </w:rPr>
        <w:t>２～３週間でふ化</w:t>
      </w:r>
      <w:r w:rsidR="00697560" w:rsidRPr="00493720">
        <w:rPr>
          <w:rFonts w:ascii="ＭＳ 明朝" w:hAnsi="ＭＳ 明朝" w:hint="eastAsia"/>
          <w:sz w:val="22"/>
          <w:szCs w:val="22"/>
          <w:u w:val="thick"/>
        </w:rPr>
        <w:t>します</w:t>
      </w:r>
      <w:r w:rsidRPr="00493720">
        <w:rPr>
          <w:rFonts w:ascii="ＭＳ 明朝" w:hAnsi="ＭＳ 明朝" w:hint="eastAsia"/>
          <w:sz w:val="22"/>
          <w:szCs w:val="22"/>
          <w:u w:val="thick"/>
        </w:rPr>
        <w:t>。</w:t>
      </w:r>
    </w:p>
    <w:p w:rsidR="00A214BC" w:rsidRPr="00493720" w:rsidRDefault="00F05795" w:rsidP="00224C45">
      <w:pPr>
        <w:spacing w:line="276" w:lineRule="auto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・</w:t>
      </w:r>
      <w:r w:rsidR="00A214BC" w:rsidRPr="00493720">
        <w:rPr>
          <w:rFonts w:ascii="ＭＳ 明朝" w:hAnsi="ＭＳ 明朝" w:hint="eastAsia"/>
          <w:sz w:val="22"/>
          <w:szCs w:val="22"/>
        </w:rPr>
        <w:t>発育：ふ化直後に</w:t>
      </w:r>
      <w:r w:rsidR="007A43C0" w:rsidRPr="00493720">
        <w:rPr>
          <w:rFonts w:ascii="ＭＳ 明朝" w:hAnsi="ＭＳ 明朝" w:hint="eastAsia"/>
          <w:sz w:val="22"/>
          <w:szCs w:val="22"/>
        </w:rPr>
        <w:t>稚貝は、水中に落下し、</w:t>
      </w:r>
      <w:r w:rsidR="00697560" w:rsidRPr="00493720">
        <w:rPr>
          <w:rFonts w:ascii="ＭＳ 明朝" w:hAnsi="ＭＳ 明朝" w:hint="eastAsia"/>
          <w:sz w:val="22"/>
          <w:szCs w:val="22"/>
        </w:rPr>
        <w:t>ウキクサ、藻などを食べ</w:t>
      </w:r>
      <w:r w:rsidR="00AA41E8" w:rsidRPr="00493720">
        <w:rPr>
          <w:rFonts w:ascii="ＭＳ 明朝" w:hAnsi="ＭＳ 明朝" w:hint="eastAsia"/>
          <w:sz w:val="22"/>
          <w:szCs w:val="22"/>
        </w:rPr>
        <w:t>始めます</w:t>
      </w:r>
      <w:r w:rsidR="00A214BC" w:rsidRPr="00493720">
        <w:rPr>
          <w:rFonts w:ascii="ＭＳ 明朝" w:hAnsi="ＭＳ 明朝" w:hint="eastAsia"/>
          <w:sz w:val="22"/>
          <w:szCs w:val="22"/>
        </w:rPr>
        <w:t>。</w:t>
      </w:r>
    </w:p>
    <w:p w:rsidR="00BC03CE" w:rsidRPr="00493720" w:rsidRDefault="00A214BC" w:rsidP="00224C45">
      <w:pPr>
        <w:spacing w:line="276" w:lineRule="auto"/>
        <w:ind w:firstLineChars="500" w:firstLine="110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>真夏では50～60日で成貝となり、</w:t>
      </w:r>
      <w:r w:rsidR="00EF50B8" w:rsidRPr="00493720">
        <w:rPr>
          <w:rFonts w:ascii="ＭＳ 明朝" w:hAnsi="ＭＳ 明朝" w:hint="eastAsia"/>
          <w:sz w:val="22"/>
          <w:szCs w:val="22"/>
        </w:rPr>
        <w:t>産卵が</w:t>
      </w:r>
      <w:r w:rsidR="00AA41E8" w:rsidRPr="00493720">
        <w:rPr>
          <w:rFonts w:ascii="ＭＳ 明朝" w:hAnsi="ＭＳ 明朝" w:hint="eastAsia"/>
          <w:sz w:val="22"/>
          <w:szCs w:val="22"/>
        </w:rPr>
        <w:t>始まります</w:t>
      </w:r>
      <w:r w:rsidR="00EF50B8" w:rsidRPr="00493720">
        <w:rPr>
          <w:rFonts w:ascii="ＭＳ 明朝" w:hAnsi="ＭＳ 明朝" w:hint="eastAsia"/>
          <w:sz w:val="22"/>
          <w:szCs w:val="22"/>
        </w:rPr>
        <w:t>。</w:t>
      </w:r>
    </w:p>
    <w:p w:rsidR="00781E9A" w:rsidRPr="00493720" w:rsidRDefault="00781E9A" w:rsidP="00781E9A">
      <w:pPr>
        <w:spacing w:line="276" w:lineRule="auto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・</w:t>
      </w:r>
      <w:r w:rsidR="00CF3BD3" w:rsidRPr="00493720">
        <w:rPr>
          <w:rFonts w:ascii="ＭＳ 明朝" w:hAnsi="ＭＳ 明朝" w:hint="eastAsia"/>
          <w:sz w:val="22"/>
          <w:szCs w:val="22"/>
        </w:rPr>
        <w:t>水温：２～</w:t>
      </w:r>
      <w:r w:rsidR="005807EC">
        <w:rPr>
          <w:rFonts w:ascii="ＭＳ 明朝" w:hAnsi="ＭＳ 明朝" w:hint="eastAsia"/>
          <w:sz w:val="22"/>
          <w:szCs w:val="22"/>
        </w:rPr>
        <w:t>38</w:t>
      </w:r>
      <w:r w:rsidR="00CF3BD3" w:rsidRPr="00493720">
        <w:rPr>
          <w:rFonts w:ascii="ＭＳ 明朝" w:hAnsi="ＭＳ 明朝" w:hint="eastAsia"/>
          <w:sz w:val="22"/>
          <w:szCs w:val="22"/>
        </w:rPr>
        <w:t>℃と広い範囲で生存しますが、</w:t>
      </w:r>
      <w:r w:rsidR="005807EC">
        <w:rPr>
          <w:rFonts w:ascii="ＭＳ 明朝" w:hAnsi="ＭＳ 明朝" w:hint="eastAsia"/>
          <w:sz w:val="22"/>
          <w:szCs w:val="22"/>
          <w:u w:val="thick"/>
        </w:rPr>
        <w:t>14</w:t>
      </w:r>
      <w:r w:rsidR="00CF3BD3" w:rsidRPr="00493720">
        <w:rPr>
          <w:rFonts w:ascii="ＭＳ 明朝" w:hAnsi="ＭＳ 明朝" w:hint="eastAsia"/>
          <w:sz w:val="22"/>
          <w:szCs w:val="22"/>
          <w:u w:val="thick"/>
        </w:rPr>
        <w:t>℃以下で活動を停止</w:t>
      </w:r>
      <w:r w:rsidR="00CF3BD3" w:rsidRPr="00493720">
        <w:rPr>
          <w:rFonts w:ascii="ＭＳ 明朝" w:hAnsi="ＭＳ 明朝" w:hint="eastAsia"/>
          <w:sz w:val="22"/>
          <w:szCs w:val="22"/>
        </w:rPr>
        <w:t>し休眠します。</w:t>
      </w:r>
    </w:p>
    <w:p w:rsidR="007A43C0" w:rsidRPr="00493720" w:rsidRDefault="002638C6" w:rsidP="00224C45">
      <w:pPr>
        <w:spacing w:line="276" w:lineRule="auto"/>
        <w:rPr>
          <w:rFonts w:ascii="ＭＳ 明朝" w:hAnsi="ＭＳ 明朝"/>
          <w:sz w:val="22"/>
          <w:szCs w:val="22"/>
          <w:u w:val="thick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</w:t>
      </w:r>
      <w:r w:rsidR="00F05795" w:rsidRPr="00493720">
        <w:rPr>
          <w:rFonts w:ascii="ＭＳ 明朝" w:hAnsi="ＭＳ 明朝" w:hint="eastAsia"/>
          <w:sz w:val="22"/>
          <w:szCs w:val="22"/>
        </w:rPr>
        <w:t>・</w:t>
      </w:r>
      <w:r w:rsidR="007A43C0" w:rsidRPr="00493720">
        <w:rPr>
          <w:rFonts w:ascii="ＭＳ 明朝" w:hAnsi="ＭＳ 明朝" w:hint="eastAsia"/>
          <w:sz w:val="22"/>
          <w:szCs w:val="22"/>
          <w:u w:val="thick"/>
        </w:rPr>
        <w:t>越冬：水田、用排水路等で土中に潜って</w:t>
      </w:r>
      <w:r w:rsidR="00AA41E8" w:rsidRPr="00493720">
        <w:rPr>
          <w:rFonts w:ascii="ＭＳ 明朝" w:hAnsi="ＭＳ 明朝" w:hint="eastAsia"/>
          <w:sz w:val="22"/>
          <w:szCs w:val="22"/>
          <w:u w:val="thick"/>
        </w:rPr>
        <w:t>越冬します</w:t>
      </w:r>
      <w:r w:rsidR="007A43C0" w:rsidRPr="00493720">
        <w:rPr>
          <w:rFonts w:ascii="ＭＳ 明朝" w:hAnsi="ＭＳ 明朝" w:hint="eastAsia"/>
          <w:sz w:val="22"/>
          <w:szCs w:val="22"/>
          <w:u w:val="thick"/>
        </w:rPr>
        <w:t>。</w:t>
      </w:r>
    </w:p>
    <w:p w:rsidR="007A43C0" w:rsidRPr="00493720" w:rsidRDefault="00F05795" w:rsidP="00224C45">
      <w:pPr>
        <w:spacing w:line="276" w:lineRule="auto"/>
        <w:ind w:left="1100" w:hangingChars="500" w:hanging="110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・</w:t>
      </w:r>
      <w:r w:rsidR="007A43C0" w:rsidRPr="00493720">
        <w:rPr>
          <w:rFonts w:ascii="ＭＳ 明朝" w:hAnsi="ＭＳ 明朝" w:hint="eastAsia"/>
          <w:sz w:val="22"/>
          <w:szCs w:val="22"/>
        </w:rPr>
        <w:t>食性：主として水生植物を摂食し、特</w:t>
      </w:r>
      <w:r w:rsidR="00AA41E8" w:rsidRPr="00493720">
        <w:rPr>
          <w:rFonts w:ascii="ＭＳ 明朝" w:hAnsi="ＭＳ 明朝" w:hint="eastAsia"/>
          <w:sz w:val="22"/>
          <w:szCs w:val="22"/>
        </w:rPr>
        <w:t>にやわらかいものを好みます。しかし、食べる水生植物がなければ、稲などを食害します。水の中にあるものしか食べることはでき</w:t>
      </w:r>
      <w:r w:rsidR="003D4D6A" w:rsidRPr="00493720">
        <w:rPr>
          <w:rFonts w:ascii="ＭＳ 明朝" w:hAnsi="ＭＳ 明朝" w:hint="eastAsia"/>
          <w:sz w:val="22"/>
          <w:szCs w:val="22"/>
        </w:rPr>
        <w:t>ません</w:t>
      </w:r>
      <w:r w:rsidR="002638C6" w:rsidRPr="00493720">
        <w:rPr>
          <w:rFonts w:ascii="ＭＳ 明朝" w:hAnsi="ＭＳ 明朝" w:hint="eastAsia"/>
          <w:sz w:val="22"/>
          <w:szCs w:val="22"/>
        </w:rPr>
        <w:t>。</w:t>
      </w:r>
    </w:p>
    <w:p w:rsidR="00DD0C48" w:rsidRPr="00F05795" w:rsidRDefault="00DD0C48" w:rsidP="00224C45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</w:p>
    <w:p w:rsidR="00EB32FA" w:rsidRPr="00F05795" w:rsidRDefault="00246BF2" w:rsidP="00224C45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 w:rsidRPr="00F05795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EB32FA" w:rsidRPr="00F057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F3A4A">
        <w:rPr>
          <w:rFonts w:ascii="ＭＳ ゴシック" w:eastAsia="ＭＳ ゴシック" w:hAnsi="ＭＳ ゴシック" w:hint="eastAsia"/>
          <w:b/>
          <w:sz w:val="22"/>
          <w:szCs w:val="22"/>
        </w:rPr>
        <w:t>これからできる</w:t>
      </w:r>
      <w:r w:rsidRPr="00F05795">
        <w:rPr>
          <w:rFonts w:ascii="ＭＳ ゴシック" w:eastAsia="ＭＳ ゴシック" w:hAnsi="ＭＳ ゴシック" w:hint="eastAsia"/>
          <w:b/>
          <w:sz w:val="22"/>
          <w:szCs w:val="22"/>
        </w:rPr>
        <w:t>耕種</w:t>
      </w:r>
      <w:r w:rsidR="00EB32FA" w:rsidRPr="00F05795">
        <w:rPr>
          <w:rFonts w:ascii="ＭＳ ゴシック" w:eastAsia="ＭＳ ゴシック" w:hAnsi="ＭＳ ゴシック" w:hint="eastAsia"/>
          <w:b/>
          <w:sz w:val="22"/>
          <w:szCs w:val="22"/>
        </w:rPr>
        <w:t>的</w:t>
      </w:r>
      <w:r w:rsidR="009F3A4A">
        <w:rPr>
          <w:rFonts w:ascii="ＭＳ ゴシック" w:eastAsia="ＭＳ ゴシック" w:hAnsi="ＭＳ ゴシック" w:hint="eastAsia"/>
          <w:b/>
          <w:sz w:val="22"/>
          <w:szCs w:val="22"/>
        </w:rPr>
        <w:t>防除</w:t>
      </w:r>
    </w:p>
    <w:p w:rsidR="009F3A4A" w:rsidRPr="009F3A4A" w:rsidRDefault="009F3A4A" w:rsidP="009F3A4A">
      <w:pPr>
        <w:spacing w:line="276" w:lineRule="auto"/>
        <w:ind w:firstLineChars="100" w:firstLine="220"/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</w:t>
      </w:r>
      <w:r w:rsidRPr="009F3A4A">
        <w:rPr>
          <w:rFonts w:ascii="ＭＳ 明朝" w:hAnsi="ＭＳ 明朝" w:hint="eastAsia"/>
          <w:sz w:val="22"/>
          <w:szCs w:val="22"/>
        </w:rPr>
        <w:t>)</w:t>
      </w:r>
      <w:r w:rsidR="00065D83">
        <w:rPr>
          <w:rFonts w:ascii="ＭＳ 明朝" w:hAnsi="ＭＳ 明朝" w:hint="eastAsia"/>
          <w:sz w:val="22"/>
          <w:szCs w:val="22"/>
        </w:rPr>
        <w:t>取水口に5－20㎜目</w:t>
      </w:r>
      <w:r w:rsidRPr="009F3A4A">
        <w:rPr>
          <w:rFonts w:ascii="ＭＳ 明朝" w:hAnsi="ＭＳ 明朝" w:hint="eastAsia"/>
          <w:sz w:val="22"/>
          <w:szCs w:val="22"/>
        </w:rPr>
        <w:t>の金網を張り、</w:t>
      </w:r>
      <w:r w:rsidR="006C7900">
        <w:rPr>
          <w:rFonts w:ascii="ＭＳ 明朝" w:hAnsi="ＭＳ 明朝" w:hint="eastAsia"/>
          <w:sz w:val="22"/>
          <w:szCs w:val="22"/>
        </w:rPr>
        <w:t>水</w:t>
      </w:r>
      <w:r>
        <w:rPr>
          <w:rFonts w:ascii="ＭＳ 明朝" w:hAnsi="ＭＳ 明朝" w:hint="eastAsia"/>
          <w:sz w:val="22"/>
          <w:szCs w:val="22"/>
        </w:rPr>
        <w:t>田</w:t>
      </w:r>
      <w:r w:rsidRPr="009F3A4A">
        <w:rPr>
          <w:rFonts w:ascii="ＭＳ 明朝" w:hAnsi="ＭＳ 明朝" w:hint="eastAsia"/>
          <w:sz w:val="22"/>
          <w:szCs w:val="22"/>
        </w:rPr>
        <w:t>への侵入を防ぎましょう。</w:t>
      </w:r>
    </w:p>
    <w:p w:rsidR="009F3A4A" w:rsidRDefault="009F3A4A" w:rsidP="009F3A4A">
      <w:pPr>
        <w:spacing w:line="276" w:lineRule="auto"/>
        <w:ind w:left="565" w:hangingChars="257" w:hanging="565"/>
        <w:rPr>
          <w:rFonts w:ascii="ＭＳ 明朝" w:hAnsi="ＭＳ 明朝"/>
          <w:sz w:val="22"/>
          <w:szCs w:val="22"/>
        </w:rPr>
      </w:pPr>
      <w:r w:rsidRPr="009F3A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(2</w:t>
      </w:r>
      <w:r w:rsidRPr="009F3A4A">
        <w:rPr>
          <w:rFonts w:ascii="ＭＳ 明朝" w:hAnsi="ＭＳ 明朝" w:hint="eastAsia"/>
          <w:sz w:val="22"/>
          <w:szCs w:val="22"/>
        </w:rPr>
        <w:t>)</w:t>
      </w:r>
      <w:r w:rsidRPr="009F3A4A">
        <w:rPr>
          <w:rFonts w:ascii="ＭＳ 明朝" w:hAnsi="ＭＳ 明朝" w:hint="eastAsia"/>
          <w:sz w:val="22"/>
          <w:szCs w:val="22"/>
          <w:u w:val="thick"/>
        </w:rPr>
        <w:t>代かきを丁寧に行い田面の均平化</w:t>
      </w:r>
      <w:r w:rsidRPr="009F3A4A">
        <w:rPr>
          <w:rFonts w:ascii="ＭＳ 明朝" w:hAnsi="ＭＳ 明朝" w:hint="eastAsia"/>
          <w:sz w:val="22"/>
          <w:szCs w:val="22"/>
        </w:rPr>
        <w:t>に努めましょう。</w:t>
      </w:r>
    </w:p>
    <w:p w:rsidR="009F3A4A" w:rsidRPr="009F3A4A" w:rsidRDefault="009F3A4A" w:rsidP="009F3A4A">
      <w:pPr>
        <w:spacing w:line="276" w:lineRule="auto"/>
        <w:ind w:leftChars="99" w:left="564" w:hangingChars="162" w:hanging="3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Pr="009F3A4A">
        <w:rPr>
          <w:rFonts w:ascii="ＭＳ 明朝" w:hAnsi="ＭＳ 明朝" w:hint="eastAsia"/>
          <w:sz w:val="22"/>
          <w:szCs w:val="22"/>
        </w:rPr>
        <w:t>田植え後３週間頃まで</w:t>
      </w:r>
      <w:r w:rsidR="007826A0">
        <w:rPr>
          <w:rFonts w:ascii="ＭＳ 明朝" w:hAnsi="ＭＳ 明朝" w:hint="eastAsia"/>
          <w:sz w:val="22"/>
          <w:szCs w:val="22"/>
        </w:rPr>
        <w:t>被害を受けやすい</w:t>
      </w:r>
      <w:r w:rsidRPr="009F3A4A">
        <w:rPr>
          <w:rFonts w:ascii="ＭＳ 明朝" w:hAnsi="ＭＳ 明朝" w:hint="eastAsia"/>
          <w:sz w:val="22"/>
          <w:szCs w:val="22"/>
        </w:rPr>
        <w:t>ので、</w:t>
      </w:r>
      <w:r w:rsidRPr="009F3A4A">
        <w:rPr>
          <w:rFonts w:ascii="ＭＳ 明朝" w:hAnsi="ＭＳ 明朝" w:hint="eastAsia"/>
          <w:sz w:val="22"/>
          <w:szCs w:val="22"/>
          <w:u w:val="thick"/>
        </w:rPr>
        <w:t>水深４cm以下の浅水管理又は間断かん水</w:t>
      </w:r>
      <w:r w:rsidRPr="009F3A4A">
        <w:rPr>
          <w:rFonts w:ascii="ＭＳ 明朝" w:hAnsi="ＭＳ 明朝" w:hint="eastAsia"/>
          <w:sz w:val="22"/>
          <w:szCs w:val="22"/>
        </w:rPr>
        <w:t>を実施しましょう。貝が活動できず、食害されにくくなります。</w:t>
      </w:r>
    </w:p>
    <w:p w:rsidR="009F3A4A" w:rsidRPr="009F3A4A" w:rsidRDefault="009F3A4A" w:rsidP="009F3A4A">
      <w:pPr>
        <w:spacing w:line="276" w:lineRule="auto"/>
        <w:ind w:leftChars="100" w:left="566" w:hangingChars="162" w:hanging="3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</w:t>
      </w:r>
      <w:r w:rsidRPr="009F3A4A">
        <w:rPr>
          <w:rFonts w:ascii="ＭＳ 明朝" w:hAnsi="ＭＳ 明朝" w:hint="eastAsia"/>
          <w:sz w:val="22"/>
          <w:szCs w:val="22"/>
        </w:rPr>
        <w:t>基本的に水管理は、</w:t>
      </w:r>
      <w:r w:rsidRPr="009F3A4A">
        <w:rPr>
          <w:rFonts w:ascii="ＭＳ 明朝" w:hAnsi="ＭＳ 明朝" w:hint="eastAsia"/>
          <w:sz w:val="22"/>
          <w:szCs w:val="22"/>
          <w:u w:val="thick"/>
        </w:rPr>
        <w:t>活着期、除草（散布後7日間は止め水）、出穂期以外は</w:t>
      </w:r>
      <w:r w:rsidRPr="00A17C61">
        <w:rPr>
          <w:rFonts w:ascii="ＭＳ 明朝" w:hAnsi="ＭＳ 明朝" w:hint="eastAsia"/>
          <w:sz w:val="22"/>
          <w:szCs w:val="22"/>
          <w:u w:val="thick"/>
        </w:rPr>
        <w:t>間断かん水</w:t>
      </w:r>
      <w:r w:rsidRPr="000B1615">
        <w:rPr>
          <w:rFonts w:ascii="ＭＳ 明朝" w:hAnsi="ＭＳ 明朝" w:hint="eastAsia"/>
          <w:sz w:val="22"/>
          <w:szCs w:val="22"/>
        </w:rPr>
        <w:t>に努めましょう。</w:t>
      </w:r>
      <w:r w:rsidR="00065D83">
        <w:rPr>
          <w:rFonts w:ascii="ＭＳ 明朝" w:hAnsi="ＭＳ 明朝" w:hint="eastAsia"/>
          <w:sz w:val="22"/>
          <w:szCs w:val="22"/>
        </w:rPr>
        <w:t>溝切りを行うと水管理、貝の捕殺がしやすくなります。</w:t>
      </w:r>
    </w:p>
    <w:p w:rsidR="009F3A4A" w:rsidRDefault="009F3A4A" w:rsidP="00065D83">
      <w:pPr>
        <w:spacing w:line="276" w:lineRule="auto"/>
        <w:ind w:leftChars="100" w:left="566" w:hangingChars="162" w:hanging="356"/>
        <w:rPr>
          <w:rFonts w:ascii="ＭＳ 明朝" w:hAnsi="ＭＳ 明朝"/>
          <w:sz w:val="22"/>
          <w:szCs w:val="22"/>
          <w:u w:val="thick"/>
        </w:rPr>
      </w:pPr>
      <w:r>
        <w:rPr>
          <w:rFonts w:ascii="ＭＳ 明朝" w:hAnsi="ＭＳ 明朝" w:hint="eastAsia"/>
          <w:sz w:val="22"/>
          <w:szCs w:val="22"/>
        </w:rPr>
        <w:t>(5</w:t>
      </w:r>
      <w:r w:rsidRPr="009F3A4A">
        <w:rPr>
          <w:rFonts w:ascii="ＭＳ 明朝" w:hAnsi="ＭＳ 明朝" w:hint="eastAsia"/>
          <w:sz w:val="22"/>
          <w:szCs w:val="22"/>
        </w:rPr>
        <w:t>)</w:t>
      </w:r>
      <w:r w:rsidR="00065D83">
        <w:rPr>
          <w:rFonts w:ascii="ＭＳ 明朝" w:hAnsi="ＭＳ 明朝" w:hint="eastAsia"/>
          <w:sz w:val="22"/>
          <w:szCs w:val="22"/>
        </w:rPr>
        <w:t>田植後</w:t>
      </w:r>
      <w:r w:rsidRPr="009F3A4A">
        <w:rPr>
          <w:rFonts w:ascii="ＭＳ 明朝" w:hAnsi="ＭＳ 明朝" w:hint="eastAsia"/>
          <w:sz w:val="22"/>
          <w:szCs w:val="22"/>
        </w:rPr>
        <w:t>は、水田及び用排水路を見回り、卵塊を水中にかき落としましょう。</w:t>
      </w:r>
      <w:r w:rsidR="00065D83">
        <w:rPr>
          <w:rFonts w:ascii="ＭＳ 明朝" w:hAnsi="ＭＳ 明朝" w:hint="eastAsia"/>
          <w:sz w:val="22"/>
          <w:szCs w:val="22"/>
        </w:rPr>
        <w:t>ただし、</w:t>
      </w:r>
      <w:r w:rsidRPr="009F3A4A">
        <w:rPr>
          <w:rFonts w:ascii="ＭＳ 明朝" w:hAnsi="ＭＳ 明朝" w:hint="eastAsia"/>
          <w:sz w:val="22"/>
          <w:szCs w:val="22"/>
          <w:u w:val="thick"/>
        </w:rPr>
        <w:t>産卵直後の新しい</w:t>
      </w:r>
      <w:r w:rsidR="00065D83">
        <w:rPr>
          <w:rFonts w:ascii="ＭＳ 明朝" w:hAnsi="ＭＳ 明朝" w:hint="eastAsia"/>
          <w:sz w:val="22"/>
          <w:szCs w:val="22"/>
          <w:u w:val="thick"/>
        </w:rPr>
        <w:t>卵塊は水中に落とすだけでも死にます</w:t>
      </w:r>
      <w:r w:rsidRPr="009F3A4A">
        <w:rPr>
          <w:rFonts w:ascii="ＭＳ 明朝" w:hAnsi="ＭＳ 明朝" w:hint="eastAsia"/>
          <w:sz w:val="22"/>
          <w:szCs w:val="22"/>
          <w:u w:val="thick"/>
        </w:rPr>
        <w:t>が、ふ化間近の卵塊は死</w:t>
      </w:r>
      <w:r w:rsidR="00065D83">
        <w:rPr>
          <w:rFonts w:ascii="ＭＳ 明朝" w:hAnsi="ＭＳ 明朝" w:hint="eastAsia"/>
          <w:sz w:val="22"/>
          <w:szCs w:val="22"/>
          <w:u w:val="thick"/>
        </w:rPr>
        <w:t>にません</w:t>
      </w:r>
      <w:r w:rsidRPr="009F3A4A">
        <w:rPr>
          <w:rFonts w:ascii="ＭＳ 明朝" w:hAnsi="ＭＳ 明朝" w:hint="eastAsia"/>
          <w:sz w:val="22"/>
          <w:szCs w:val="22"/>
          <w:u w:val="thick"/>
        </w:rPr>
        <w:t>。</w:t>
      </w:r>
    </w:p>
    <w:p w:rsidR="00065D83" w:rsidRDefault="00065D83" w:rsidP="00065D83">
      <w:pPr>
        <w:spacing w:line="276" w:lineRule="auto"/>
        <w:ind w:leftChars="100" w:left="566" w:hangingChars="162" w:hanging="356"/>
        <w:rPr>
          <w:rFonts w:ascii="ＭＳ 明朝" w:hAnsi="ＭＳ 明朝"/>
          <w:b/>
          <w:sz w:val="22"/>
          <w:szCs w:val="22"/>
          <w:u w:val="thick"/>
        </w:rPr>
      </w:pPr>
      <w:r w:rsidRPr="00065D83">
        <w:rPr>
          <w:rFonts w:ascii="ＭＳ 明朝" w:hAnsi="ＭＳ 明朝" w:hint="eastAsia"/>
          <w:sz w:val="22"/>
          <w:szCs w:val="22"/>
        </w:rPr>
        <w:lastRenderedPageBreak/>
        <w:t>(6)貝</w:t>
      </w:r>
      <w:r>
        <w:rPr>
          <w:rFonts w:ascii="ＭＳ 明朝" w:hAnsi="ＭＳ 明朝" w:hint="eastAsia"/>
          <w:sz w:val="22"/>
          <w:szCs w:val="22"/>
        </w:rPr>
        <w:t>は</w:t>
      </w:r>
      <w:r w:rsidRPr="00065D83">
        <w:rPr>
          <w:rFonts w:ascii="ＭＳ 明朝" w:hAnsi="ＭＳ 明朝" w:hint="eastAsia"/>
          <w:sz w:val="22"/>
          <w:szCs w:val="22"/>
        </w:rPr>
        <w:t>見つけ次第、捕殺しましょう。</w:t>
      </w:r>
      <w:r w:rsidRPr="00781E9A">
        <w:rPr>
          <w:rFonts w:ascii="ＭＳ 明朝" w:hAnsi="ＭＳ 明朝" w:hint="eastAsia"/>
          <w:b/>
          <w:sz w:val="22"/>
          <w:szCs w:val="22"/>
          <w:u w:val="thick"/>
        </w:rPr>
        <w:t>本貝は、</w:t>
      </w:r>
      <w:r w:rsidRPr="00065D83">
        <w:rPr>
          <w:rFonts w:ascii="ＭＳ 明朝" w:hAnsi="ＭＳ 明朝" w:hint="eastAsia"/>
          <w:b/>
          <w:sz w:val="22"/>
          <w:szCs w:val="22"/>
          <w:u w:val="thick"/>
        </w:rPr>
        <w:t>寄生虫を持っている場合があるので、触れるときにはゴム手袋を</w:t>
      </w:r>
      <w:r>
        <w:rPr>
          <w:rFonts w:ascii="ＭＳ 明朝" w:hAnsi="ＭＳ 明朝" w:hint="eastAsia"/>
          <w:b/>
          <w:sz w:val="22"/>
          <w:szCs w:val="22"/>
          <w:u w:val="thick"/>
        </w:rPr>
        <w:t>必ず</w:t>
      </w:r>
      <w:r w:rsidRPr="00065D83">
        <w:rPr>
          <w:rFonts w:ascii="ＭＳ 明朝" w:hAnsi="ＭＳ 明朝" w:hint="eastAsia"/>
          <w:b/>
          <w:sz w:val="22"/>
          <w:szCs w:val="22"/>
          <w:u w:val="thick"/>
        </w:rPr>
        <w:t>着用しましょう。</w:t>
      </w:r>
    </w:p>
    <w:p w:rsidR="00D150AC" w:rsidRDefault="00D150AC" w:rsidP="00D150AC">
      <w:pPr>
        <w:spacing w:line="276" w:lineRule="auto"/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D150AC">
        <w:rPr>
          <w:rFonts w:ascii="ＭＳ 明朝" w:hAnsi="ＭＳ 明朝" w:hint="eastAsia"/>
          <w:sz w:val="22"/>
          <w:szCs w:val="22"/>
        </w:rPr>
        <w:t>(7)</w:t>
      </w:r>
      <w:r w:rsidR="00390C3C">
        <w:rPr>
          <w:rFonts w:ascii="ＭＳ 明朝" w:hAnsi="ＭＳ 明朝" w:hint="eastAsia"/>
          <w:sz w:val="22"/>
          <w:szCs w:val="22"/>
        </w:rPr>
        <w:t>中干し等落水時に</w:t>
      </w:r>
      <w:r w:rsidR="00390C3C" w:rsidRPr="00D150AC">
        <w:rPr>
          <w:rFonts w:ascii="ＭＳ 明朝" w:hAnsi="ＭＳ 明朝" w:hint="eastAsia"/>
          <w:sz w:val="22"/>
          <w:szCs w:val="22"/>
        </w:rPr>
        <w:t>水の</w:t>
      </w:r>
      <w:r w:rsidR="00390C3C">
        <w:rPr>
          <w:rFonts w:ascii="ＭＳ 明朝" w:hAnsi="ＭＳ 明朝" w:hint="eastAsia"/>
          <w:sz w:val="22"/>
          <w:szCs w:val="22"/>
        </w:rPr>
        <w:t>溜って</w:t>
      </w:r>
      <w:r w:rsidR="00390C3C" w:rsidRPr="00D150AC">
        <w:rPr>
          <w:rFonts w:ascii="ＭＳ 明朝" w:hAnsi="ＭＳ 明朝" w:hint="eastAsia"/>
          <w:sz w:val="22"/>
          <w:szCs w:val="22"/>
        </w:rPr>
        <w:t>いるところに多く集まるので、貝を捕殺しましょう。</w:t>
      </w:r>
    </w:p>
    <w:p w:rsidR="00F62B8C" w:rsidRPr="00D150AC" w:rsidRDefault="00F62B8C" w:rsidP="00D150AC">
      <w:pPr>
        <w:spacing w:line="276" w:lineRule="auto"/>
        <w:ind w:leftChars="100" w:left="566" w:hangingChars="162" w:hanging="3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(8)</w:t>
      </w:r>
      <w:r w:rsidRPr="00F62B8C">
        <w:rPr>
          <w:rFonts w:ascii="ＭＳ 明朝" w:hAnsi="ＭＳ 明朝" w:hint="eastAsia"/>
          <w:sz w:val="22"/>
          <w:szCs w:val="22"/>
        </w:rPr>
        <w:t>貝が好物のコイやアイガモなどの天敵を利用する方法もあります。</w:t>
      </w:r>
    </w:p>
    <w:p w:rsidR="009F3A4A" w:rsidRPr="00493720" w:rsidRDefault="009F3A4A" w:rsidP="00224C45">
      <w:pPr>
        <w:spacing w:line="276" w:lineRule="auto"/>
        <w:ind w:left="1104" w:hangingChars="500" w:hanging="1104"/>
        <w:rPr>
          <w:rFonts w:ascii="ＭＳ 明朝" w:hAnsi="ＭＳ 明朝"/>
          <w:b/>
          <w:sz w:val="22"/>
          <w:szCs w:val="22"/>
        </w:rPr>
      </w:pPr>
    </w:p>
    <w:p w:rsidR="00065D83" w:rsidRPr="00F05795" w:rsidRDefault="00065D83" w:rsidP="00065D83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 w:rsidRPr="00F057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４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稲刈り後</w:t>
      </w:r>
      <w:r w:rsidR="006C7900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="00514BD2">
        <w:rPr>
          <w:rFonts w:ascii="ＭＳ ゴシック" w:eastAsia="ＭＳ ゴシック" w:hAnsi="ＭＳ ゴシック" w:hint="eastAsia"/>
          <w:b/>
          <w:sz w:val="22"/>
          <w:szCs w:val="22"/>
        </w:rPr>
        <w:t>行う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耕種的防除</w:t>
      </w:r>
    </w:p>
    <w:p w:rsidR="00390C3C" w:rsidRPr="00390C3C" w:rsidRDefault="00390C3C" w:rsidP="00390C3C">
      <w:pPr>
        <w:spacing w:line="276" w:lineRule="auto"/>
        <w:ind w:leftChars="100" w:left="566" w:hangingChars="162" w:hanging="3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</w:t>
      </w:r>
      <w:r w:rsidRPr="00390C3C">
        <w:rPr>
          <w:rFonts w:ascii="ＭＳ 明朝" w:hAnsi="ＭＳ 明朝" w:hint="eastAsia"/>
          <w:sz w:val="22"/>
          <w:szCs w:val="22"/>
        </w:rPr>
        <w:t>)</w:t>
      </w:r>
      <w:r w:rsidR="00514BD2" w:rsidRPr="00514BD2">
        <w:rPr>
          <w:rFonts w:ascii="ＭＳ 明朝" w:hAnsi="ＭＳ 明朝" w:hint="eastAsia"/>
          <w:sz w:val="22"/>
          <w:szCs w:val="22"/>
        </w:rPr>
        <w:t>厳寒期に</w:t>
      </w:r>
      <w:r w:rsidR="00CF3BD3">
        <w:rPr>
          <w:rFonts w:ascii="ＭＳ 明朝" w:hAnsi="ＭＳ 明朝" w:hint="eastAsia"/>
          <w:sz w:val="22"/>
          <w:szCs w:val="22"/>
        </w:rPr>
        <w:t>水田</w:t>
      </w:r>
      <w:r w:rsidRPr="00D150AC">
        <w:rPr>
          <w:rFonts w:ascii="ＭＳ 明朝" w:hAnsi="ＭＳ 明朝" w:hint="eastAsia"/>
          <w:sz w:val="22"/>
          <w:szCs w:val="22"/>
        </w:rPr>
        <w:t>を耕耘しましょう。</w:t>
      </w:r>
      <w:r w:rsidRPr="00D150AC">
        <w:rPr>
          <w:rFonts w:ascii="ＭＳ 明朝" w:hAnsi="ＭＳ 明朝" w:hint="eastAsia"/>
          <w:sz w:val="22"/>
          <w:szCs w:val="22"/>
          <w:u w:color="000000"/>
        </w:rPr>
        <w:t>大部分の貝は地表面近くの土中で越冬しているので、耕耘</w:t>
      </w:r>
      <w:r w:rsidR="00CF3BD3">
        <w:rPr>
          <w:rFonts w:ascii="ＭＳ 明朝" w:hAnsi="ＭＳ 明朝" w:hint="eastAsia"/>
          <w:sz w:val="22"/>
          <w:szCs w:val="22"/>
          <w:u w:color="000000"/>
        </w:rPr>
        <w:t>時は走行速度を遅く</w:t>
      </w:r>
      <w:r w:rsidRPr="00D150AC">
        <w:rPr>
          <w:rFonts w:ascii="ＭＳ 明朝" w:hAnsi="ＭＳ 明朝" w:hint="eastAsia"/>
          <w:sz w:val="22"/>
          <w:szCs w:val="22"/>
          <w:u w:color="000000"/>
        </w:rPr>
        <w:t>、回転</w:t>
      </w:r>
      <w:r w:rsidR="00CF3BD3">
        <w:rPr>
          <w:rFonts w:ascii="ＭＳ 明朝" w:hAnsi="ＭＳ 明朝" w:hint="eastAsia"/>
          <w:sz w:val="22"/>
          <w:szCs w:val="22"/>
          <w:u w:color="000000"/>
        </w:rPr>
        <w:t>数</w:t>
      </w:r>
      <w:r w:rsidRPr="00D150AC">
        <w:rPr>
          <w:rFonts w:ascii="ＭＳ 明朝" w:hAnsi="ＭＳ 明朝" w:hint="eastAsia"/>
          <w:sz w:val="22"/>
          <w:szCs w:val="22"/>
          <w:u w:color="000000"/>
        </w:rPr>
        <w:t>を速くします</w:t>
      </w:r>
      <w:r w:rsidR="00CF3BD3">
        <w:rPr>
          <w:rFonts w:ascii="ＭＳ 明朝" w:hAnsi="ＭＳ 明朝" w:hint="eastAsia"/>
          <w:sz w:val="22"/>
          <w:szCs w:val="22"/>
          <w:u w:color="000000"/>
        </w:rPr>
        <w:t>。浅く細かく耕すこと</w:t>
      </w:r>
      <w:r w:rsidRPr="00D150AC">
        <w:rPr>
          <w:rFonts w:ascii="ＭＳ 明朝" w:hAnsi="ＭＳ 明朝" w:hint="eastAsia"/>
          <w:sz w:val="22"/>
          <w:szCs w:val="22"/>
          <w:u w:color="000000"/>
        </w:rPr>
        <w:t>で傷ついた貝は死滅し、寒風にさらされた貝は凍死します。</w:t>
      </w:r>
      <w:r w:rsidR="00CF3BD3">
        <w:rPr>
          <w:rFonts w:ascii="ＭＳ 明朝" w:hAnsi="ＭＳ 明朝" w:hint="eastAsia"/>
          <w:sz w:val="22"/>
          <w:szCs w:val="22"/>
          <w:u w:color="000000"/>
        </w:rPr>
        <w:t>数回耕耘すると効果が高まります。</w:t>
      </w:r>
    </w:p>
    <w:p w:rsidR="003B6DDF" w:rsidRPr="00493720" w:rsidRDefault="00390C3C" w:rsidP="00F62B8C">
      <w:pPr>
        <w:spacing w:line="276" w:lineRule="auto"/>
        <w:ind w:leftChars="68" w:left="284" w:hangingChars="64" w:hanging="141"/>
        <w:rPr>
          <w:rFonts w:ascii="ＭＳ 明朝" w:hAnsi="ＭＳ 明朝"/>
          <w:sz w:val="22"/>
          <w:szCs w:val="22"/>
        </w:rPr>
      </w:pPr>
      <w:r w:rsidRPr="00390C3C">
        <w:rPr>
          <w:rFonts w:ascii="ＭＳ 明朝" w:hAnsi="ＭＳ 明朝" w:hint="eastAsia"/>
          <w:sz w:val="22"/>
          <w:szCs w:val="22"/>
        </w:rPr>
        <w:t xml:space="preserve"> </w:t>
      </w:r>
      <w:r w:rsidR="00F9565F" w:rsidRPr="00493720">
        <w:rPr>
          <w:rFonts w:ascii="ＭＳ 明朝" w:hAnsi="ＭＳ 明朝" w:hint="eastAsia"/>
          <w:sz w:val="22"/>
          <w:szCs w:val="22"/>
        </w:rPr>
        <w:t>(2)</w:t>
      </w:r>
      <w:r w:rsidR="00CF3BD3" w:rsidRPr="00493720">
        <w:rPr>
          <w:rFonts w:ascii="ＭＳ 明朝" w:hAnsi="ＭＳ 明朝" w:hint="eastAsia"/>
          <w:sz w:val="22"/>
          <w:szCs w:val="22"/>
        </w:rPr>
        <w:t>越冬場所の用排水路の泥上げや雑草除去</w:t>
      </w:r>
      <w:r w:rsidR="006F53D0" w:rsidRPr="00493720">
        <w:rPr>
          <w:rFonts w:ascii="ＭＳ 明朝" w:hAnsi="ＭＳ 明朝" w:hint="eastAsia"/>
          <w:sz w:val="22"/>
          <w:szCs w:val="22"/>
        </w:rPr>
        <w:t>、</w:t>
      </w:r>
      <w:r w:rsidR="006C7900" w:rsidRPr="00493720">
        <w:rPr>
          <w:rFonts w:ascii="ＭＳ 明朝" w:hAnsi="ＭＳ 明朝" w:hint="eastAsia"/>
          <w:sz w:val="22"/>
          <w:szCs w:val="22"/>
        </w:rPr>
        <w:t>水田</w:t>
      </w:r>
      <w:r w:rsidR="006F53D0" w:rsidRPr="00493720">
        <w:rPr>
          <w:rFonts w:ascii="ＭＳ 明朝" w:hAnsi="ＭＳ 明朝" w:hint="eastAsia"/>
          <w:sz w:val="22"/>
          <w:szCs w:val="22"/>
        </w:rPr>
        <w:t>や</w:t>
      </w:r>
      <w:r w:rsidR="00062AE5" w:rsidRPr="00493720">
        <w:rPr>
          <w:rFonts w:ascii="ＭＳ 明朝" w:hAnsi="ＭＳ 明朝" w:hint="eastAsia"/>
          <w:sz w:val="22"/>
          <w:szCs w:val="22"/>
        </w:rPr>
        <w:t>用水路に</w:t>
      </w:r>
      <w:r w:rsidR="00CF3BD3" w:rsidRPr="00493720">
        <w:rPr>
          <w:rFonts w:ascii="ＭＳ 明朝" w:hAnsi="ＭＳ 明朝" w:hint="eastAsia"/>
          <w:sz w:val="22"/>
          <w:szCs w:val="22"/>
        </w:rPr>
        <w:t>溜った</w:t>
      </w:r>
      <w:r w:rsidR="00062AE5" w:rsidRPr="00493720">
        <w:rPr>
          <w:rFonts w:ascii="ＭＳ 明朝" w:hAnsi="ＭＳ 明朝" w:hint="eastAsia"/>
          <w:sz w:val="22"/>
          <w:szCs w:val="22"/>
        </w:rPr>
        <w:t>水を排水しましょう。</w:t>
      </w:r>
    </w:p>
    <w:p w:rsidR="000803D6" w:rsidRPr="00F05795" w:rsidRDefault="000803D6" w:rsidP="00224C45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</w:p>
    <w:p w:rsidR="00EB32FA" w:rsidRPr="00F05795" w:rsidRDefault="006C7900" w:rsidP="00224C45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EB32FA" w:rsidRPr="00F057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14BD2">
        <w:rPr>
          <w:rFonts w:ascii="ＭＳ ゴシック" w:eastAsia="ＭＳ ゴシック" w:hAnsi="ＭＳ ゴシック" w:hint="eastAsia"/>
          <w:b/>
          <w:sz w:val="22"/>
          <w:szCs w:val="22"/>
        </w:rPr>
        <w:t>代かき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前と稲刈り後の</w:t>
      </w:r>
      <w:r w:rsidR="00EB32FA" w:rsidRPr="00F05795">
        <w:rPr>
          <w:rFonts w:ascii="ＭＳ ゴシック" w:eastAsia="ＭＳ ゴシック" w:hAnsi="ＭＳ ゴシック" w:hint="eastAsia"/>
          <w:b/>
          <w:sz w:val="22"/>
          <w:szCs w:val="22"/>
        </w:rPr>
        <w:t>薬剤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防除</w:t>
      </w:r>
    </w:p>
    <w:p w:rsidR="006C7900" w:rsidRPr="006C7900" w:rsidRDefault="006C7900" w:rsidP="006C7900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</w:t>
      </w:r>
      <w:r w:rsidRPr="006C7900">
        <w:rPr>
          <w:rFonts w:ascii="ＭＳ 明朝" w:hAnsi="ＭＳ 明朝" w:hint="eastAsia"/>
          <w:sz w:val="22"/>
          <w:szCs w:val="22"/>
        </w:rPr>
        <w:t>)</w:t>
      </w:r>
      <w:r w:rsidR="00514BD2">
        <w:rPr>
          <w:rFonts w:ascii="ＭＳ 明朝" w:hAnsi="ＭＳ 明朝" w:hint="eastAsia"/>
          <w:sz w:val="22"/>
          <w:szCs w:val="22"/>
        </w:rPr>
        <w:t>代かき</w:t>
      </w:r>
      <w:r>
        <w:rPr>
          <w:rFonts w:ascii="ＭＳ 明朝" w:hAnsi="ＭＳ 明朝" w:hint="eastAsia"/>
          <w:sz w:val="22"/>
          <w:szCs w:val="22"/>
        </w:rPr>
        <w:t>前の</w:t>
      </w:r>
      <w:r w:rsidRPr="006C7900">
        <w:rPr>
          <w:rFonts w:ascii="ＭＳ 明朝" w:hAnsi="ＭＳ 明朝" w:hint="eastAsia"/>
          <w:sz w:val="22"/>
          <w:szCs w:val="22"/>
        </w:rPr>
        <w:t>石灰窒素の施用（</w:t>
      </w:r>
      <w:r w:rsidR="000863BB" w:rsidRPr="006C7900">
        <w:rPr>
          <w:rFonts w:ascii="ＭＳ 明朝" w:hAnsi="ＭＳ 明朝" w:hint="eastAsia"/>
          <w:sz w:val="22"/>
          <w:szCs w:val="22"/>
        </w:rPr>
        <w:t>10a</w:t>
      </w:r>
      <w:r w:rsidR="000863BB">
        <w:rPr>
          <w:rFonts w:ascii="ＭＳ 明朝" w:hAnsi="ＭＳ 明朝" w:hint="eastAsia"/>
          <w:sz w:val="22"/>
          <w:szCs w:val="22"/>
        </w:rPr>
        <w:t>当たり</w:t>
      </w:r>
      <w:r w:rsidRPr="006C7900">
        <w:rPr>
          <w:rFonts w:ascii="ＭＳ 明朝" w:hAnsi="ＭＳ 明朝" w:hint="eastAsia"/>
          <w:sz w:val="22"/>
          <w:szCs w:val="22"/>
        </w:rPr>
        <w:t>20</w:t>
      </w:r>
      <w:r>
        <w:rPr>
          <w:rFonts w:ascii="ＭＳ 明朝" w:hAnsi="ＭＳ 明朝" w:hint="eastAsia"/>
          <w:sz w:val="22"/>
          <w:szCs w:val="22"/>
        </w:rPr>
        <w:t>-30</w:t>
      </w:r>
      <w:r w:rsidRPr="006C7900">
        <w:rPr>
          <w:rFonts w:ascii="ＭＳ 明朝" w:hAnsi="ＭＳ 明朝" w:hint="eastAsia"/>
          <w:sz w:val="22"/>
          <w:szCs w:val="22"/>
        </w:rPr>
        <w:t>kg）</w:t>
      </w:r>
    </w:p>
    <w:p w:rsidR="006C7900" w:rsidRPr="006C7900" w:rsidRDefault="006C7900" w:rsidP="000863BB">
      <w:pPr>
        <w:spacing w:line="276" w:lineRule="auto"/>
        <w:ind w:left="425" w:hangingChars="193" w:hanging="425"/>
        <w:rPr>
          <w:rFonts w:ascii="ＭＳ 明朝" w:hAnsi="ＭＳ 明朝"/>
          <w:sz w:val="22"/>
          <w:szCs w:val="22"/>
        </w:rPr>
      </w:pPr>
      <w:r w:rsidRPr="006C7900">
        <w:rPr>
          <w:rFonts w:ascii="ＭＳ 明朝" w:hAnsi="ＭＳ 明朝" w:hint="eastAsia"/>
          <w:sz w:val="22"/>
          <w:szCs w:val="22"/>
        </w:rPr>
        <w:t xml:space="preserve">　　</w:t>
      </w:r>
      <w:r w:rsidR="000863BB">
        <w:rPr>
          <w:rFonts w:ascii="ＭＳ 明朝" w:hAnsi="ＭＳ 明朝" w:hint="eastAsia"/>
          <w:sz w:val="22"/>
          <w:szCs w:val="22"/>
        </w:rPr>
        <w:t>・</w:t>
      </w:r>
      <w:r w:rsidRPr="006C7900">
        <w:rPr>
          <w:rFonts w:ascii="ＭＳ 明朝" w:hAnsi="ＭＳ 明朝" w:hint="eastAsia"/>
          <w:sz w:val="22"/>
          <w:szCs w:val="22"/>
        </w:rPr>
        <w:t>荒起し後３～４</w:t>
      </w:r>
      <w:r>
        <w:rPr>
          <w:rFonts w:ascii="ＭＳ 明朝" w:hAnsi="ＭＳ 明朝" w:hint="eastAsia"/>
          <w:sz w:val="22"/>
          <w:szCs w:val="22"/>
        </w:rPr>
        <w:t>日以上</w:t>
      </w:r>
      <w:r w:rsidRPr="006C7900">
        <w:rPr>
          <w:rFonts w:ascii="ＭＳ 明朝" w:hAnsi="ＭＳ 明朝" w:hint="eastAsia"/>
          <w:sz w:val="22"/>
          <w:szCs w:val="22"/>
        </w:rPr>
        <w:t>湛水状態</w:t>
      </w:r>
      <w:r>
        <w:rPr>
          <w:rFonts w:ascii="ＭＳ 明朝" w:hAnsi="ＭＳ 明朝" w:hint="eastAsia"/>
          <w:sz w:val="22"/>
          <w:szCs w:val="22"/>
        </w:rPr>
        <w:t>にし</w:t>
      </w:r>
      <w:r w:rsidRPr="006C7900">
        <w:rPr>
          <w:rFonts w:ascii="ＭＳ 明朝" w:hAnsi="ＭＳ 明朝" w:hint="eastAsia"/>
          <w:sz w:val="22"/>
          <w:szCs w:val="22"/>
        </w:rPr>
        <w:t>、貝を活動状態にします。</w:t>
      </w:r>
    </w:p>
    <w:p w:rsidR="006C7900" w:rsidRDefault="000863BB" w:rsidP="000863BB">
      <w:pPr>
        <w:spacing w:line="276" w:lineRule="auto"/>
        <w:ind w:leftChars="202" w:left="4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C7900" w:rsidRPr="006C7900">
        <w:rPr>
          <w:rFonts w:ascii="ＭＳ 明朝" w:hAnsi="ＭＳ 明朝" w:hint="eastAsia"/>
          <w:sz w:val="22"/>
          <w:szCs w:val="22"/>
        </w:rPr>
        <w:t>石灰窒素を</w:t>
      </w:r>
      <w:r>
        <w:rPr>
          <w:rFonts w:ascii="ＭＳ 明朝" w:hAnsi="ＭＳ 明朝" w:hint="eastAsia"/>
          <w:sz w:val="22"/>
          <w:szCs w:val="22"/>
        </w:rPr>
        <w:t>全面に</w:t>
      </w:r>
      <w:r w:rsidR="006C7900" w:rsidRPr="006C7900">
        <w:rPr>
          <w:rFonts w:ascii="ＭＳ 明朝" w:hAnsi="ＭＳ 明朝" w:hint="eastAsia"/>
          <w:sz w:val="22"/>
          <w:szCs w:val="22"/>
        </w:rPr>
        <w:t>施用して</w:t>
      </w:r>
      <w:r>
        <w:rPr>
          <w:rFonts w:ascii="ＭＳ 明朝" w:hAnsi="ＭＳ 明朝" w:hint="eastAsia"/>
          <w:sz w:val="22"/>
          <w:szCs w:val="22"/>
        </w:rPr>
        <w:t>（水深４㎝程）</w:t>
      </w:r>
      <w:r w:rsidR="006C7900" w:rsidRPr="006C790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３～４日は</w:t>
      </w:r>
      <w:r w:rsidR="00514BD2">
        <w:rPr>
          <w:rFonts w:ascii="ＭＳ 明朝" w:hAnsi="ＭＳ 明朝" w:hint="eastAsia"/>
          <w:sz w:val="22"/>
          <w:szCs w:val="22"/>
        </w:rPr>
        <w:t>放置し</w:t>
      </w:r>
      <w:r w:rsidR="006C7900" w:rsidRPr="006C7900">
        <w:rPr>
          <w:rFonts w:ascii="ＭＳ 明朝" w:hAnsi="ＭＳ 明朝" w:hint="eastAsia"/>
          <w:sz w:val="22"/>
          <w:szCs w:val="22"/>
        </w:rPr>
        <w:t>ます。</w:t>
      </w:r>
    </w:p>
    <w:p w:rsidR="000863BB" w:rsidRPr="006C7900" w:rsidRDefault="000863BB" w:rsidP="000863BB">
      <w:pPr>
        <w:spacing w:line="276" w:lineRule="auto"/>
        <w:ind w:leftChars="202" w:left="4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・この間、掛け流しや落水は行わず、代かきを行います。</w:t>
      </w:r>
    </w:p>
    <w:p w:rsidR="006C7900" w:rsidRPr="00B314B3" w:rsidRDefault="000863BB" w:rsidP="00B314B3">
      <w:pPr>
        <w:spacing w:line="276" w:lineRule="auto"/>
        <w:ind w:leftChars="202" w:left="645" w:hangingChars="100" w:hanging="221"/>
        <w:rPr>
          <w:rFonts w:ascii="ＭＳ 明朝" w:hAnsi="ＭＳ 明朝"/>
          <w:b/>
          <w:sz w:val="22"/>
          <w:szCs w:val="22"/>
          <w:u w:val="thick"/>
        </w:rPr>
      </w:pPr>
      <w:r w:rsidRPr="00B314B3">
        <w:rPr>
          <w:rFonts w:ascii="ＭＳ 明朝" w:hAnsi="ＭＳ 明朝" w:hint="eastAsia"/>
          <w:b/>
          <w:sz w:val="22"/>
          <w:szCs w:val="22"/>
          <w:u w:val="thick"/>
        </w:rPr>
        <w:t>※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石灰窒素は、</w:t>
      </w:r>
      <w:r w:rsidRPr="00B314B3">
        <w:rPr>
          <w:rFonts w:ascii="ＭＳ 明朝" w:hAnsi="ＭＳ 明朝" w:hint="eastAsia"/>
          <w:b/>
          <w:sz w:val="22"/>
          <w:szCs w:val="22"/>
          <w:u w:val="thick"/>
        </w:rPr>
        <w:t>薬害の恐れがあるので施用から田植</w:t>
      </w:r>
      <w:r w:rsidR="00514BD2">
        <w:rPr>
          <w:rFonts w:ascii="ＭＳ 明朝" w:hAnsi="ＭＳ 明朝" w:hint="eastAsia"/>
          <w:b/>
          <w:sz w:val="22"/>
          <w:szCs w:val="22"/>
          <w:u w:val="thick"/>
        </w:rPr>
        <w:t>までは７日以上</w:t>
      </w:r>
      <w:r w:rsidRPr="00B314B3">
        <w:rPr>
          <w:rFonts w:ascii="ＭＳ 明朝" w:hAnsi="ＭＳ 明朝" w:hint="eastAsia"/>
          <w:b/>
          <w:sz w:val="22"/>
          <w:szCs w:val="22"/>
          <w:u w:val="thick"/>
        </w:rPr>
        <w:t>空け</w:t>
      </w:r>
      <w:r w:rsidR="00514BD2">
        <w:rPr>
          <w:rFonts w:ascii="ＭＳ 明朝" w:hAnsi="ＭＳ 明朝" w:hint="eastAsia"/>
          <w:b/>
          <w:sz w:val="22"/>
          <w:szCs w:val="22"/>
          <w:u w:val="thick"/>
        </w:rPr>
        <w:t>ます。また、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周囲の</w:t>
      </w:r>
      <w:r w:rsidRPr="00B314B3">
        <w:rPr>
          <w:rFonts w:ascii="ＭＳ 明朝" w:hAnsi="ＭＳ 明朝" w:hint="eastAsia"/>
          <w:b/>
          <w:sz w:val="22"/>
          <w:szCs w:val="22"/>
          <w:u w:val="thick"/>
        </w:rPr>
        <w:t>水田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や用水に</w:t>
      </w:r>
      <w:r w:rsidR="00781E9A" w:rsidRPr="00B314B3">
        <w:rPr>
          <w:rFonts w:ascii="ＭＳ 明朝" w:hAnsi="ＭＳ 明朝" w:hint="eastAsia"/>
          <w:b/>
          <w:sz w:val="22"/>
          <w:szCs w:val="22"/>
          <w:u w:val="thick"/>
        </w:rPr>
        <w:t>流入し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ないように注意します。</w:t>
      </w:r>
      <w:r w:rsidR="007826A0">
        <w:rPr>
          <w:rFonts w:ascii="ＭＳ 明朝" w:hAnsi="ＭＳ 明朝" w:hint="eastAsia"/>
          <w:b/>
          <w:sz w:val="22"/>
          <w:szCs w:val="22"/>
          <w:u w:val="thick"/>
        </w:rPr>
        <w:t>チッソ</w:t>
      </w:r>
      <w:r w:rsidR="00423F6B" w:rsidRPr="00B314B3">
        <w:rPr>
          <w:rFonts w:ascii="ＭＳ 明朝" w:hAnsi="ＭＳ 明朝" w:hint="eastAsia"/>
          <w:b/>
          <w:sz w:val="22"/>
          <w:szCs w:val="22"/>
          <w:u w:val="thick"/>
        </w:rPr>
        <w:t>（20－21％）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を含んでいますので</w:t>
      </w:r>
      <w:r w:rsidR="00781E9A" w:rsidRPr="00B314B3">
        <w:rPr>
          <w:rFonts w:ascii="ＭＳ 明朝" w:hAnsi="ＭＳ 明朝" w:hint="eastAsia"/>
          <w:b/>
          <w:sz w:val="22"/>
          <w:szCs w:val="22"/>
          <w:u w:val="thick"/>
        </w:rPr>
        <w:t>、</w:t>
      </w:r>
      <w:r w:rsidR="00B37CC3" w:rsidRPr="00B314B3">
        <w:rPr>
          <w:rFonts w:ascii="ＭＳ 明朝" w:hAnsi="ＭＳ 明朝" w:hint="eastAsia"/>
          <w:b/>
          <w:sz w:val="22"/>
          <w:szCs w:val="22"/>
          <w:u w:val="thick"/>
        </w:rPr>
        <w:t>散布量に応じて</w:t>
      </w:r>
      <w:r w:rsidR="00514BD2">
        <w:rPr>
          <w:rFonts w:ascii="ＭＳ 明朝" w:hAnsi="ＭＳ 明朝" w:hint="eastAsia"/>
          <w:b/>
          <w:sz w:val="22"/>
          <w:szCs w:val="22"/>
          <w:u w:val="thick"/>
        </w:rPr>
        <w:t>イネの</w:t>
      </w:r>
      <w:r w:rsidR="00B37CC3" w:rsidRPr="00B314B3">
        <w:rPr>
          <w:rFonts w:ascii="ＭＳ 明朝" w:hAnsi="ＭＳ 明朝" w:hint="eastAsia"/>
          <w:b/>
          <w:sz w:val="22"/>
          <w:szCs w:val="22"/>
          <w:u w:val="thick"/>
        </w:rPr>
        <w:t>基</w:t>
      </w:r>
      <w:r w:rsidR="006C7900" w:rsidRPr="00B314B3">
        <w:rPr>
          <w:rFonts w:ascii="ＭＳ 明朝" w:hAnsi="ＭＳ 明朝" w:hint="eastAsia"/>
          <w:b/>
          <w:sz w:val="22"/>
          <w:szCs w:val="22"/>
          <w:u w:val="thick"/>
        </w:rPr>
        <w:t>肥を減らします。</w:t>
      </w:r>
    </w:p>
    <w:tbl>
      <w:tblPr>
        <w:tblW w:w="0" w:type="auto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843"/>
        <w:gridCol w:w="1843"/>
      </w:tblGrid>
      <w:tr w:rsidR="00E5446D" w:rsidRPr="00493720" w:rsidTr="00493720">
        <w:trPr>
          <w:trHeight w:val="279"/>
          <w:jc w:val="center"/>
        </w:trPr>
        <w:tc>
          <w:tcPr>
            <w:tcW w:w="3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10a当たり</w:t>
            </w:r>
            <w:r w:rsidR="00B314B3"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粒状石灰窒素の散布量</w:t>
            </w:r>
          </w:p>
        </w:tc>
      </w:tr>
      <w:tr w:rsidR="00E5446D" w:rsidRPr="00493720" w:rsidTr="00493720">
        <w:trPr>
          <w:trHeight w:val="341"/>
          <w:jc w:val="center"/>
        </w:trPr>
        <w:tc>
          <w:tcPr>
            <w:tcW w:w="3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20㎏の場合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30㎏の場合</w:t>
            </w:r>
          </w:p>
        </w:tc>
      </w:tr>
      <w:tr w:rsidR="00E5446D" w:rsidRPr="00493720" w:rsidTr="00493720">
        <w:trPr>
          <w:jc w:val="center"/>
        </w:trPr>
        <w:tc>
          <w:tcPr>
            <w:tcW w:w="3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石灰窒素からの</w:t>
            </w:r>
            <w:r w:rsidR="007826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チッソ量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4㎏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6㎏</w:t>
            </w:r>
          </w:p>
        </w:tc>
      </w:tr>
      <w:tr w:rsidR="00B314B3" w:rsidRPr="00493720" w:rsidTr="00493720">
        <w:trPr>
          <w:jc w:val="center"/>
        </w:trPr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14B3" w:rsidP="007826A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ヒノヒカリ基肥の</w:t>
            </w:r>
            <w:r w:rsidR="007826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標準チッソ量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14B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8.4㎏</w:t>
            </w:r>
          </w:p>
        </w:tc>
      </w:tr>
      <w:tr w:rsidR="00E5446D" w:rsidRPr="00493720" w:rsidTr="00493720">
        <w:trPr>
          <w:trHeight w:val="375"/>
          <w:jc w:val="center"/>
        </w:trPr>
        <w:tc>
          <w:tcPr>
            <w:tcW w:w="3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7CC3" w:rsidP="007826A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基肥</w:t>
            </w:r>
            <w:r w:rsidR="007826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チッソ</w:t>
            </w: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の削減</w:t>
            </w:r>
            <w:r w:rsidR="007826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の目安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50％減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CC3" w:rsidRPr="00493720" w:rsidRDefault="00B37CC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70％減</w:t>
            </w:r>
          </w:p>
        </w:tc>
      </w:tr>
      <w:tr w:rsidR="00E5446D" w:rsidRPr="00493720" w:rsidTr="00493720">
        <w:trPr>
          <w:trHeight w:val="345"/>
          <w:jc w:val="center"/>
        </w:trPr>
        <w:tc>
          <w:tcPr>
            <w:tcW w:w="3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14B3" w:rsidP="004937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基肥(LPｺｰﾄE-80 444)施用量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14B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30㎏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B3" w:rsidRPr="00493720" w:rsidRDefault="00B314B3" w:rsidP="004937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7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17㎏</w:t>
            </w:r>
          </w:p>
        </w:tc>
      </w:tr>
    </w:tbl>
    <w:p w:rsidR="00B37CC3" w:rsidRPr="00B314B3" w:rsidRDefault="00B314B3" w:rsidP="006C7900">
      <w:pPr>
        <w:spacing w:line="276" w:lineRule="auto"/>
        <w:ind w:leftChars="40" w:left="524" w:hangingChars="200" w:hanging="440"/>
        <w:rPr>
          <w:rFonts w:ascii="ＭＳ 明朝" w:hAnsi="ＭＳ 明朝"/>
          <w:sz w:val="22"/>
          <w:szCs w:val="22"/>
        </w:rPr>
      </w:pPr>
      <w:r w:rsidRPr="00B314B3">
        <w:rPr>
          <w:rFonts w:ascii="ＭＳ ゴシック" w:eastAsia="ＭＳ ゴシック" w:hAnsi="ＭＳ ゴシック" w:hint="eastAsia"/>
          <w:sz w:val="22"/>
          <w:szCs w:val="22"/>
        </w:rPr>
        <w:t xml:space="preserve">　　備考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B314B3">
        <w:rPr>
          <w:rFonts w:ascii="ＭＳ ゴシック" w:eastAsia="ＭＳ ゴシック" w:hAnsi="ＭＳ ゴシック" w:hint="eastAsia"/>
          <w:sz w:val="22"/>
          <w:szCs w:val="22"/>
        </w:rPr>
        <w:t>）LPｺｰﾄE-80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314B3">
        <w:rPr>
          <w:rFonts w:ascii="ＭＳ ゴシック" w:eastAsia="ＭＳ ゴシック" w:hAnsi="ＭＳ ゴシック" w:hint="eastAsia"/>
          <w:sz w:val="22"/>
          <w:szCs w:val="22"/>
        </w:rPr>
        <w:t>444</w:t>
      </w:r>
      <w:r>
        <w:rPr>
          <w:rFonts w:ascii="ＭＳ ゴシック" w:eastAsia="ＭＳ ゴシック" w:hAnsi="ＭＳ ゴシック" w:hint="eastAsia"/>
          <w:sz w:val="22"/>
          <w:szCs w:val="22"/>
        </w:rPr>
        <w:t>の窒素成分14％</w:t>
      </w:r>
      <w:r w:rsidR="007826A0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キヌヒカリ基肥の</w:t>
      </w:r>
      <w:r w:rsidR="007826A0">
        <w:rPr>
          <w:rFonts w:ascii="ＭＳ ゴシック" w:eastAsia="ＭＳ ゴシック" w:hAnsi="ＭＳ ゴシック" w:hint="eastAsia"/>
          <w:sz w:val="22"/>
          <w:szCs w:val="22"/>
        </w:rPr>
        <w:t>標準窒素量</w:t>
      </w:r>
      <w:r>
        <w:rPr>
          <w:rFonts w:ascii="ＭＳ ゴシック" w:eastAsia="ＭＳ ゴシック" w:hAnsi="ＭＳ ゴシック" w:hint="eastAsia"/>
          <w:sz w:val="22"/>
          <w:szCs w:val="22"/>
        </w:rPr>
        <w:t>7㎏</w:t>
      </w:r>
      <w:r w:rsidR="00514BD2">
        <w:rPr>
          <w:rFonts w:ascii="ＭＳ ゴシック" w:eastAsia="ＭＳ ゴシック" w:hAnsi="ＭＳ ゴシック" w:hint="eastAsia"/>
          <w:sz w:val="22"/>
          <w:szCs w:val="22"/>
        </w:rPr>
        <w:t>、倒伏に注意</w:t>
      </w:r>
    </w:p>
    <w:p w:rsidR="007826A0" w:rsidRDefault="007826A0" w:rsidP="00514BD2">
      <w:pPr>
        <w:spacing w:line="276" w:lineRule="auto"/>
        <w:ind w:leftChars="135" w:left="523" w:hangingChars="109" w:hanging="240"/>
        <w:rPr>
          <w:rFonts w:ascii="ＭＳ 明朝" w:hAnsi="ＭＳ 明朝"/>
          <w:sz w:val="22"/>
          <w:szCs w:val="22"/>
        </w:rPr>
      </w:pPr>
    </w:p>
    <w:p w:rsidR="00242B77" w:rsidRPr="00493720" w:rsidRDefault="00514BD2" w:rsidP="00514BD2">
      <w:pPr>
        <w:spacing w:line="276" w:lineRule="auto"/>
        <w:ind w:leftChars="135" w:left="523" w:hangingChars="109" w:hanging="24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>(2</w:t>
      </w:r>
      <w:r w:rsidR="00242B77" w:rsidRPr="00493720">
        <w:rPr>
          <w:rFonts w:ascii="ＭＳ 明朝" w:hAnsi="ＭＳ 明朝" w:hint="eastAsia"/>
          <w:sz w:val="22"/>
          <w:szCs w:val="22"/>
        </w:rPr>
        <w:t>)</w:t>
      </w:r>
      <w:r w:rsidRPr="00493720">
        <w:rPr>
          <w:rFonts w:ascii="ＭＳ 明朝" w:hAnsi="ＭＳ 明朝" w:hint="eastAsia"/>
          <w:sz w:val="22"/>
          <w:szCs w:val="22"/>
        </w:rPr>
        <w:t>稲刈り</w:t>
      </w:r>
      <w:r w:rsidR="00242B77" w:rsidRPr="00493720">
        <w:rPr>
          <w:rFonts w:ascii="ＭＳ 明朝" w:hAnsi="ＭＳ 明朝" w:hint="eastAsia"/>
          <w:sz w:val="22"/>
          <w:szCs w:val="22"/>
        </w:rPr>
        <w:t>後の石灰窒素の施用（20</w:t>
      </w:r>
      <w:r w:rsidRPr="00493720">
        <w:rPr>
          <w:rFonts w:ascii="ＭＳ 明朝" w:hAnsi="ＭＳ 明朝" w:hint="eastAsia"/>
          <w:sz w:val="22"/>
          <w:szCs w:val="22"/>
        </w:rPr>
        <w:t>―30</w:t>
      </w:r>
      <w:r w:rsidR="00242B77" w:rsidRPr="00493720">
        <w:rPr>
          <w:rFonts w:ascii="ＭＳ 明朝" w:hAnsi="ＭＳ 明朝" w:hint="eastAsia"/>
          <w:sz w:val="22"/>
          <w:szCs w:val="22"/>
        </w:rPr>
        <w:t>kg</w:t>
      </w:r>
      <w:r w:rsidR="00242B77" w:rsidRPr="00493720">
        <w:rPr>
          <w:rFonts w:ascii="ＭＳ 明朝" w:hAnsi="ＭＳ 明朝" w:hint="eastAsia"/>
          <w:w w:val="80"/>
          <w:sz w:val="22"/>
          <w:szCs w:val="22"/>
        </w:rPr>
        <w:t>／</w:t>
      </w:r>
      <w:r w:rsidR="00242B77" w:rsidRPr="00493720">
        <w:rPr>
          <w:rFonts w:ascii="ＭＳ 明朝" w:hAnsi="ＭＳ 明朝" w:hint="eastAsia"/>
          <w:sz w:val="22"/>
          <w:szCs w:val="22"/>
        </w:rPr>
        <w:t>10a）</w:t>
      </w:r>
    </w:p>
    <w:p w:rsidR="00242B77" w:rsidRPr="00493720" w:rsidRDefault="005807EC" w:rsidP="00CF3BD3">
      <w:pPr>
        <w:spacing w:line="276" w:lineRule="auto"/>
        <w:ind w:leftChars="285" w:left="5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水温が15</w:t>
      </w:r>
      <w:r w:rsidR="00CF3BD3" w:rsidRPr="00493720">
        <w:rPr>
          <w:rFonts w:ascii="ＭＳ 明朝" w:hAnsi="ＭＳ 明朝" w:hint="eastAsia"/>
          <w:sz w:val="22"/>
          <w:szCs w:val="22"/>
        </w:rPr>
        <w:t>℃以上の時に行います。稲刈り</w:t>
      </w:r>
      <w:r w:rsidR="00242B77" w:rsidRPr="00493720">
        <w:rPr>
          <w:rFonts w:ascii="ＭＳ 明朝" w:hAnsi="ＭＳ 明朝" w:hint="eastAsia"/>
          <w:sz w:val="22"/>
          <w:szCs w:val="22"/>
        </w:rPr>
        <w:t>後、</w:t>
      </w:r>
      <w:r w:rsidR="00CF3BD3" w:rsidRPr="00493720">
        <w:rPr>
          <w:rFonts w:ascii="ＭＳ 明朝" w:hAnsi="ＭＳ 明朝" w:hint="eastAsia"/>
          <w:sz w:val="22"/>
          <w:szCs w:val="22"/>
        </w:rPr>
        <w:t>１～４日</w:t>
      </w:r>
      <w:r w:rsidR="00242B77" w:rsidRPr="00493720">
        <w:rPr>
          <w:rFonts w:ascii="ＭＳ 明朝" w:hAnsi="ＭＳ 明朝" w:hint="eastAsia"/>
          <w:sz w:val="22"/>
          <w:szCs w:val="22"/>
        </w:rPr>
        <w:t>湛水状態</w:t>
      </w:r>
      <w:r w:rsidR="00CF3BD3" w:rsidRPr="00493720">
        <w:rPr>
          <w:rFonts w:ascii="ＭＳ 明朝" w:hAnsi="ＭＳ 明朝" w:hint="eastAsia"/>
          <w:sz w:val="22"/>
          <w:szCs w:val="22"/>
        </w:rPr>
        <w:t>（水深４㎝以上）</w:t>
      </w:r>
      <w:r w:rsidR="003D4D6A" w:rsidRPr="00493720">
        <w:rPr>
          <w:rFonts w:ascii="ＭＳ 明朝" w:hAnsi="ＭＳ 明朝" w:hint="eastAsia"/>
          <w:sz w:val="22"/>
          <w:szCs w:val="22"/>
        </w:rPr>
        <w:t>に</w:t>
      </w:r>
      <w:r w:rsidR="00CF3BD3" w:rsidRPr="00493720">
        <w:rPr>
          <w:rFonts w:ascii="ＭＳ 明朝" w:hAnsi="ＭＳ 明朝" w:hint="eastAsia"/>
          <w:sz w:val="22"/>
          <w:szCs w:val="22"/>
        </w:rPr>
        <w:t>してから</w:t>
      </w:r>
      <w:r w:rsidR="00242B77" w:rsidRPr="00493720">
        <w:rPr>
          <w:rFonts w:ascii="ＭＳ 明朝" w:hAnsi="ＭＳ 明朝" w:hint="eastAsia"/>
          <w:sz w:val="22"/>
          <w:szCs w:val="22"/>
        </w:rPr>
        <w:t>石灰窒素</w:t>
      </w:r>
      <w:r w:rsidR="003D4D6A" w:rsidRPr="00493720">
        <w:rPr>
          <w:rFonts w:ascii="ＭＳ 明朝" w:hAnsi="ＭＳ 明朝" w:hint="eastAsia"/>
          <w:sz w:val="22"/>
          <w:szCs w:val="22"/>
        </w:rPr>
        <w:t>を</w:t>
      </w:r>
      <w:r w:rsidR="009775FF" w:rsidRPr="00493720">
        <w:rPr>
          <w:rFonts w:ascii="ＭＳ 明朝" w:hAnsi="ＭＳ 明朝" w:hint="eastAsia"/>
          <w:sz w:val="22"/>
          <w:szCs w:val="22"/>
        </w:rPr>
        <w:t>全面に</w:t>
      </w:r>
      <w:r w:rsidR="003D4D6A" w:rsidRPr="00493720">
        <w:rPr>
          <w:rFonts w:ascii="ＭＳ 明朝" w:hAnsi="ＭＳ 明朝" w:hint="eastAsia"/>
          <w:sz w:val="22"/>
          <w:szCs w:val="22"/>
        </w:rPr>
        <w:t>施用し</w:t>
      </w:r>
      <w:r w:rsidR="00CF3BD3" w:rsidRPr="00493720">
        <w:rPr>
          <w:rFonts w:ascii="ＭＳ 明朝" w:hAnsi="ＭＳ 明朝" w:hint="eastAsia"/>
          <w:sz w:val="22"/>
          <w:szCs w:val="22"/>
        </w:rPr>
        <w:t>ます。</w:t>
      </w:r>
      <w:r w:rsidR="003D4D6A" w:rsidRPr="00493720">
        <w:rPr>
          <w:rFonts w:ascii="ＭＳ 明朝" w:hAnsi="ＭＳ 明朝" w:hint="eastAsia"/>
          <w:sz w:val="22"/>
          <w:szCs w:val="22"/>
        </w:rPr>
        <w:t>３～４日</w:t>
      </w:r>
      <w:r w:rsidR="00CF3BD3" w:rsidRPr="00493720">
        <w:rPr>
          <w:rFonts w:ascii="ＭＳ 明朝" w:hAnsi="ＭＳ 明朝" w:hint="eastAsia"/>
          <w:sz w:val="22"/>
          <w:szCs w:val="22"/>
        </w:rPr>
        <w:t>放置</w:t>
      </w:r>
      <w:r w:rsidR="009775FF" w:rsidRPr="00493720">
        <w:rPr>
          <w:rFonts w:ascii="ＭＳ 明朝" w:hAnsi="ＭＳ 明朝" w:hint="eastAsia"/>
          <w:sz w:val="22"/>
          <w:szCs w:val="22"/>
        </w:rPr>
        <w:t>し自然減水</w:t>
      </w:r>
      <w:r w:rsidR="003D4D6A" w:rsidRPr="00493720">
        <w:rPr>
          <w:rFonts w:ascii="ＭＳ 明朝" w:hAnsi="ＭＳ 明朝" w:hint="eastAsia"/>
          <w:sz w:val="22"/>
          <w:szCs w:val="22"/>
        </w:rPr>
        <w:t>させ</w:t>
      </w:r>
      <w:r w:rsidR="00242B77" w:rsidRPr="00493720">
        <w:rPr>
          <w:rFonts w:ascii="ＭＳ 明朝" w:hAnsi="ＭＳ 明朝" w:hint="eastAsia"/>
          <w:sz w:val="22"/>
          <w:szCs w:val="22"/>
        </w:rPr>
        <w:t>ます。</w:t>
      </w:r>
      <w:r w:rsidR="009775FF" w:rsidRPr="00493720">
        <w:rPr>
          <w:rFonts w:ascii="ＭＳ 明朝" w:hAnsi="ＭＳ 明朝" w:hint="eastAsia"/>
          <w:sz w:val="22"/>
          <w:szCs w:val="22"/>
        </w:rPr>
        <w:t>石灰窒素の</w:t>
      </w:r>
      <w:r w:rsidR="003D4D6A" w:rsidRPr="00493720">
        <w:rPr>
          <w:rFonts w:ascii="ＭＳ 明朝" w:hAnsi="ＭＳ 明朝" w:hint="eastAsia"/>
          <w:sz w:val="22"/>
          <w:szCs w:val="22"/>
        </w:rPr>
        <w:t>成分である</w:t>
      </w:r>
      <w:r w:rsidR="009775FF" w:rsidRPr="00493720">
        <w:rPr>
          <w:rFonts w:ascii="ＭＳ 明朝" w:hAnsi="ＭＳ 明朝" w:hint="eastAsia"/>
          <w:sz w:val="22"/>
          <w:szCs w:val="22"/>
        </w:rPr>
        <w:t>シアナミドが</w:t>
      </w:r>
      <w:r w:rsidR="003D4D6A" w:rsidRPr="00493720">
        <w:rPr>
          <w:rFonts w:ascii="ＭＳ 明朝" w:hAnsi="ＭＳ 明朝" w:hint="eastAsia"/>
          <w:sz w:val="22"/>
          <w:szCs w:val="22"/>
        </w:rPr>
        <w:t>貝を</w:t>
      </w:r>
      <w:r w:rsidR="00242B77" w:rsidRPr="00493720">
        <w:rPr>
          <w:rFonts w:ascii="ＭＳ 明朝" w:hAnsi="ＭＳ 明朝" w:hint="eastAsia"/>
          <w:sz w:val="22"/>
          <w:szCs w:val="22"/>
        </w:rPr>
        <w:t>死滅</w:t>
      </w:r>
      <w:r w:rsidR="003D4D6A" w:rsidRPr="00493720">
        <w:rPr>
          <w:rFonts w:ascii="ＭＳ 明朝" w:hAnsi="ＭＳ 明朝" w:hint="eastAsia"/>
          <w:sz w:val="22"/>
          <w:szCs w:val="22"/>
        </w:rPr>
        <w:t>させます</w:t>
      </w:r>
      <w:r w:rsidR="00242B77" w:rsidRPr="00493720">
        <w:rPr>
          <w:rFonts w:ascii="ＭＳ 明朝" w:hAnsi="ＭＳ 明朝" w:hint="eastAsia"/>
          <w:sz w:val="22"/>
          <w:szCs w:val="22"/>
        </w:rPr>
        <w:t>。</w:t>
      </w:r>
    </w:p>
    <w:p w:rsidR="009775FF" w:rsidRPr="00493720" w:rsidRDefault="009775FF" w:rsidP="009775FF">
      <w:pPr>
        <w:spacing w:line="276" w:lineRule="auto"/>
        <w:rPr>
          <w:rFonts w:ascii="ＭＳ 明朝" w:hAnsi="ＭＳ 明朝"/>
          <w:sz w:val="22"/>
          <w:szCs w:val="22"/>
        </w:rPr>
      </w:pPr>
    </w:p>
    <w:p w:rsidR="009775FF" w:rsidRPr="00F05795" w:rsidRDefault="005807EC" w:rsidP="009775FF">
      <w:pPr>
        <w:spacing w:line="276" w:lineRule="auto"/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9775FF" w:rsidRPr="00F057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F0B9A">
        <w:rPr>
          <w:rFonts w:ascii="ＭＳ ゴシック" w:eastAsia="ＭＳ ゴシック" w:hAnsi="ＭＳ ゴシック" w:hint="eastAsia"/>
          <w:b/>
          <w:sz w:val="22"/>
          <w:szCs w:val="22"/>
        </w:rPr>
        <w:t>育苗箱、</w:t>
      </w:r>
      <w:r w:rsidR="009775FF">
        <w:rPr>
          <w:rFonts w:ascii="ＭＳ ゴシック" w:eastAsia="ＭＳ ゴシック" w:hAnsi="ＭＳ ゴシック" w:hint="eastAsia"/>
          <w:b/>
          <w:sz w:val="22"/>
          <w:szCs w:val="22"/>
        </w:rPr>
        <w:t>本田での</w:t>
      </w:r>
      <w:r w:rsidR="009775FF" w:rsidRPr="00F05795">
        <w:rPr>
          <w:rFonts w:ascii="ＭＳ ゴシック" w:eastAsia="ＭＳ ゴシック" w:hAnsi="ＭＳ ゴシック" w:hint="eastAsia"/>
          <w:b/>
          <w:sz w:val="22"/>
          <w:szCs w:val="22"/>
        </w:rPr>
        <w:t>薬剤</w:t>
      </w:r>
      <w:r w:rsidR="009775FF">
        <w:rPr>
          <w:rFonts w:ascii="ＭＳ ゴシック" w:eastAsia="ＭＳ ゴシック" w:hAnsi="ＭＳ ゴシック" w:hint="eastAsia"/>
          <w:b/>
          <w:sz w:val="22"/>
          <w:szCs w:val="22"/>
        </w:rPr>
        <w:t>防除</w:t>
      </w:r>
    </w:p>
    <w:p w:rsidR="009775FF" w:rsidRPr="00493720" w:rsidRDefault="009775FF" w:rsidP="005807EC">
      <w:pPr>
        <w:spacing w:line="276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493720">
        <w:rPr>
          <w:rFonts w:ascii="ＭＳ 明朝" w:hAnsi="ＭＳ 明朝" w:hint="eastAsia"/>
          <w:sz w:val="22"/>
          <w:szCs w:val="22"/>
        </w:rPr>
        <w:t xml:space="preserve">　</w:t>
      </w:r>
      <w:r w:rsidR="005807EC">
        <w:rPr>
          <w:rFonts w:ascii="ＭＳ 明朝" w:hAnsi="ＭＳ 明朝" w:hint="eastAsia"/>
          <w:sz w:val="22"/>
          <w:szCs w:val="22"/>
        </w:rPr>
        <w:t xml:space="preserve">　</w:t>
      </w:r>
      <w:r w:rsidRPr="00493720">
        <w:rPr>
          <w:rFonts w:ascii="ＭＳ 明朝" w:hAnsi="ＭＳ 明朝" w:hint="eastAsia"/>
          <w:sz w:val="22"/>
          <w:szCs w:val="22"/>
        </w:rPr>
        <w:t>耕種的防除や石灰窒素の散布だけでは、対処しきれない場合や生育数が多い場合は、田植後の本田において、水稲及びジャンボタニシに登録のある農薬を</w:t>
      </w:r>
      <w:r w:rsidR="007826A0">
        <w:rPr>
          <w:rFonts w:ascii="ＭＳ 明朝" w:hAnsi="ＭＳ 明朝" w:hint="eastAsia"/>
          <w:sz w:val="22"/>
          <w:szCs w:val="22"/>
        </w:rPr>
        <w:t>適正に</w:t>
      </w:r>
      <w:r w:rsidRPr="00493720">
        <w:rPr>
          <w:rFonts w:ascii="ＭＳ 明朝" w:hAnsi="ＭＳ 明朝" w:hint="eastAsia"/>
          <w:sz w:val="22"/>
          <w:szCs w:val="22"/>
        </w:rPr>
        <w:t>使用して防除を行いましょう。</w:t>
      </w:r>
    </w:p>
    <w:p w:rsidR="000444BC" w:rsidRPr="007D5602" w:rsidRDefault="000444BC" w:rsidP="00020B11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0444BC" w:rsidRPr="007D5602" w:rsidSect="00F05795">
      <w:headerReference w:type="default" r:id="rId10"/>
      <w:footerReference w:type="default" r:id="rId11"/>
      <w:pgSz w:w="11906" w:h="16838" w:code="9"/>
      <w:pgMar w:top="1418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AC" w:rsidRDefault="00B22794">
      <w:r>
        <w:separator/>
      </w:r>
    </w:p>
  </w:endnote>
  <w:endnote w:type="continuationSeparator" w:id="0">
    <w:p w:rsidR="00604BAC" w:rsidRDefault="00B2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20" w:rsidRDefault="004937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0B11" w:rsidRPr="00020B11">
      <w:rPr>
        <w:noProof/>
        <w:lang w:val="ja-JP"/>
      </w:rPr>
      <w:t>1</w:t>
    </w:r>
    <w:r>
      <w:fldChar w:fldCharType="end"/>
    </w:r>
  </w:p>
  <w:p w:rsidR="00493720" w:rsidRDefault="00493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AC" w:rsidRDefault="00B22794">
      <w:r>
        <w:separator/>
      </w:r>
    </w:p>
  </w:footnote>
  <w:footnote w:type="continuationSeparator" w:id="0">
    <w:p w:rsidR="00604BAC" w:rsidRDefault="00B2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29" w:rsidRDefault="00020B11" w:rsidP="00020B11">
    <w:pPr>
      <w:pStyle w:val="a3"/>
      <w:tabs>
        <w:tab w:val="left" w:pos="6225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195"/>
    <w:multiLevelType w:val="hybridMultilevel"/>
    <w:tmpl w:val="99B8AD50"/>
    <w:lvl w:ilvl="0" w:tplc="D1EE4E7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5"/>
    <w:rsid w:val="00020B11"/>
    <w:rsid w:val="000444BC"/>
    <w:rsid w:val="000600C3"/>
    <w:rsid w:val="00062AE5"/>
    <w:rsid w:val="00063D97"/>
    <w:rsid w:val="00065D83"/>
    <w:rsid w:val="000803D6"/>
    <w:rsid w:val="000863BB"/>
    <w:rsid w:val="00090A72"/>
    <w:rsid w:val="00095EC9"/>
    <w:rsid w:val="000B1615"/>
    <w:rsid w:val="000E3CDD"/>
    <w:rsid w:val="001F0B9A"/>
    <w:rsid w:val="00201028"/>
    <w:rsid w:val="00224C45"/>
    <w:rsid w:val="002277A1"/>
    <w:rsid w:val="002334A1"/>
    <w:rsid w:val="00240BC5"/>
    <w:rsid w:val="00242B77"/>
    <w:rsid w:val="00246BF2"/>
    <w:rsid w:val="002520D3"/>
    <w:rsid w:val="002638C6"/>
    <w:rsid w:val="0027283D"/>
    <w:rsid w:val="00274CC0"/>
    <w:rsid w:val="00280974"/>
    <w:rsid w:val="002A3546"/>
    <w:rsid w:val="002F30E0"/>
    <w:rsid w:val="00317029"/>
    <w:rsid w:val="003328D8"/>
    <w:rsid w:val="00340F12"/>
    <w:rsid w:val="0036537D"/>
    <w:rsid w:val="00390C3C"/>
    <w:rsid w:val="003B6DDF"/>
    <w:rsid w:val="003D4D6A"/>
    <w:rsid w:val="003D68C9"/>
    <w:rsid w:val="003E01F9"/>
    <w:rsid w:val="00423F6B"/>
    <w:rsid w:val="00434DBB"/>
    <w:rsid w:val="00454C05"/>
    <w:rsid w:val="00456671"/>
    <w:rsid w:val="00493720"/>
    <w:rsid w:val="00494B47"/>
    <w:rsid w:val="0051043E"/>
    <w:rsid w:val="00514BD2"/>
    <w:rsid w:val="005177DB"/>
    <w:rsid w:val="00533152"/>
    <w:rsid w:val="00544082"/>
    <w:rsid w:val="00577F04"/>
    <w:rsid w:val="005807EC"/>
    <w:rsid w:val="00604BAC"/>
    <w:rsid w:val="006315C9"/>
    <w:rsid w:val="006407EB"/>
    <w:rsid w:val="006714CC"/>
    <w:rsid w:val="00677093"/>
    <w:rsid w:val="00697560"/>
    <w:rsid w:val="006C7900"/>
    <w:rsid w:val="006F53D0"/>
    <w:rsid w:val="00716CE9"/>
    <w:rsid w:val="00781E9A"/>
    <w:rsid w:val="007826A0"/>
    <w:rsid w:val="007A43C0"/>
    <w:rsid w:val="007D5602"/>
    <w:rsid w:val="007F111A"/>
    <w:rsid w:val="00802594"/>
    <w:rsid w:val="00820D95"/>
    <w:rsid w:val="008A0F24"/>
    <w:rsid w:val="008D313E"/>
    <w:rsid w:val="00913EDF"/>
    <w:rsid w:val="00914B19"/>
    <w:rsid w:val="00926B92"/>
    <w:rsid w:val="00930924"/>
    <w:rsid w:val="0093114C"/>
    <w:rsid w:val="00974A96"/>
    <w:rsid w:val="009775FF"/>
    <w:rsid w:val="009F3A4A"/>
    <w:rsid w:val="00A17C61"/>
    <w:rsid w:val="00A214BC"/>
    <w:rsid w:val="00A34CF7"/>
    <w:rsid w:val="00A65870"/>
    <w:rsid w:val="00AA41E8"/>
    <w:rsid w:val="00AF0489"/>
    <w:rsid w:val="00AF7C5E"/>
    <w:rsid w:val="00B14005"/>
    <w:rsid w:val="00B15A3B"/>
    <w:rsid w:val="00B22794"/>
    <w:rsid w:val="00B314B3"/>
    <w:rsid w:val="00B37BA7"/>
    <w:rsid w:val="00B37CC3"/>
    <w:rsid w:val="00B43E73"/>
    <w:rsid w:val="00B631D9"/>
    <w:rsid w:val="00BC03CE"/>
    <w:rsid w:val="00BC4A14"/>
    <w:rsid w:val="00BC728F"/>
    <w:rsid w:val="00C46E8E"/>
    <w:rsid w:val="00C56CF8"/>
    <w:rsid w:val="00CF3BD3"/>
    <w:rsid w:val="00CF6AD8"/>
    <w:rsid w:val="00D150AC"/>
    <w:rsid w:val="00D56366"/>
    <w:rsid w:val="00D57302"/>
    <w:rsid w:val="00D80620"/>
    <w:rsid w:val="00DD0C48"/>
    <w:rsid w:val="00E038A7"/>
    <w:rsid w:val="00E04007"/>
    <w:rsid w:val="00E5446D"/>
    <w:rsid w:val="00E60326"/>
    <w:rsid w:val="00E77240"/>
    <w:rsid w:val="00EA6AAF"/>
    <w:rsid w:val="00EB32FA"/>
    <w:rsid w:val="00ED2559"/>
    <w:rsid w:val="00EF50B8"/>
    <w:rsid w:val="00F05795"/>
    <w:rsid w:val="00F1574E"/>
    <w:rsid w:val="00F24C11"/>
    <w:rsid w:val="00F34CE4"/>
    <w:rsid w:val="00F35425"/>
    <w:rsid w:val="00F62B8C"/>
    <w:rsid w:val="00F823BD"/>
    <w:rsid w:val="00F9565F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0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170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4A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937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0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170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4A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93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スクミリンゴガイ（ジャンボタニシ）の防除対策</vt:lpstr>
      <vt:lpstr>スクミリンゴガイ（ジャンボタニシ）の防除対策</vt:lpstr>
    </vt:vector>
  </TitlesOfParts>
  <Company>兵庫県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スクミリンゴガイ（ジャンボタニシ）の防除対策</dc:title>
  <dc:creator>m082182</dc:creator>
  <cp:lastModifiedBy>兵庫県</cp:lastModifiedBy>
  <cp:revision>2</cp:revision>
  <cp:lastPrinted>2014-05-29T11:34:00Z</cp:lastPrinted>
  <dcterms:created xsi:type="dcterms:W3CDTF">2016-07-11T06:19:00Z</dcterms:created>
  <dcterms:modified xsi:type="dcterms:W3CDTF">2016-07-11T06:19:00Z</dcterms:modified>
</cp:coreProperties>
</file>